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B2" w:rsidRDefault="00C42EE9">
      <w:pPr>
        <w:rPr>
          <w:rFonts w:eastAsia="黑体"/>
          <w:bCs/>
        </w:rPr>
      </w:pPr>
      <w:r>
        <w:rPr>
          <w:rFonts w:eastAsia="黑体"/>
          <w:bCs/>
        </w:rPr>
        <w:t>附件</w:t>
      </w:r>
    </w:p>
    <w:p w:rsidR="00A536B2" w:rsidRDefault="00C42EE9" w:rsidP="00C81C75">
      <w:pPr>
        <w:spacing w:afterLines="50" w:after="223" w:line="592" w:lineRule="exact"/>
        <w:jc w:val="center"/>
        <w:rPr>
          <w:rFonts w:eastAsia="方正小标宋_GBK"/>
          <w:bCs/>
          <w:sz w:val="44"/>
          <w:szCs w:val="30"/>
        </w:rPr>
      </w:pPr>
      <w:r>
        <w:rPr>
          <w:rFonts w:eastAsia="方正小标宋_GBK"/>
          <w:bCs/>
          <w:sz w:val="44"/>
          <w:szCs w:val="30"/>
        </w:rPr>
        <w:t>实验动物许可证年检单位名单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605"/>
        <w:gridCol w:w="2742"/>
      </w:tblGrid>
      <w:tr w:rsidR="00A536B2">
        <w:trPr>
          <w:trHeight w:val="454"/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A536B2" w:rsidRDefault="00C42EE9">
            <w:pPr>
              <w:widowControl/>
              <w:spacing w:line="3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A536B2" w:rsidRDefault="00C42EE9">
            <w:pPr>
              <w:widowControl/>
              <w:spacing w:line="3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536B2" w:rsidRDefault="00C42EE9">
            <w:pPr>
              <w:widowControl/>
              <w:spacing w:line="3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0"/>
                <w:sz w:val="24"/>
                <w:szCs w:val="24"/>
              </w:rPr>
              <w:t>许可证号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四川夏派森医药科技有限公司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)2017-203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四川国瑞药业有限责任公司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)2017-048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四川省长征药业股份有限公司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)2017-062</w:t>
            </w:r>
          </w:p>
        </w:tc>
      </w:tr>
      <w:tr w:rsidR="00A536B2">
        <w:trPr>
          <w:trHeight w:val="54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成都市食品药品检验研究院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)2017-103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)2017-205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)2017-054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坤宏优创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)2017-206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四川川大华西药业股份有限公司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)2017-111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成都中医药大学（临床医学院）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)2017-179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四川省兽药监察所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)2017-121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四川迈克生物新材料技术有限公司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)2017-208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四川奇力制药有限公司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)2017-023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四川升和药业股份有限公司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)2017-180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成都百康医药工业药理毒理研究院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)2018-008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四川医疗器械生物材料和制品检验中心有限公司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)2018-017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)2018-065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)2018-17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四川省医学科学院</w:t>
            </w:r>
            <w:r>
              <w:rPr>
                <w:color w:val="000000" w:themeColor="text1"/>
                <w:kern w:val="0"/>
                <w:sz w:val="24"/>
                <w:szCs w:val="24"/>
              </w:rPr>
              <w:t>·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四川省人民医院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)2018-110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四川省医学科学院</w:t>
            </w:r>
            <w:r>
              <w:rPr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color w:val="000000" w:themeColor="text1"/>
                <w:kern w:val="0"/>
                <w:sz w:val="24"/>
                <w:szCs w:val="24"/>
              </w:rPr>
              <w:t>四川省人民医院实验动物研究所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)2018-020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)2018-058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)2018-02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)2018-15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应急管理部四川消防研究所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)2018-068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四川大学华西第四医院（四川大学华西公共卫生学院）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)2018-011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成都华西海圻医药科技有限公司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)2018-123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四川横竖生物科技股份有限公司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)2018-021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SCYK(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)2019-029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)2019-198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成都地</w:t>
            </w:r>
            <w:proofErr w:type="gramStart"/>
            <w:r>
              <w:rPr>
                <w:color w:val="000000" w:themeColor="text1"/>
                <w:kern w:val="0"/>
                <w:sz w:val="24"/>
                <w:szCs w:val="24"/>
              </w:rPr>
              <w:t>奥九泓</w:t>
            </w:r>
            <w:proofErr w:type="gramEnd"/>
            <w:r>
              <w:rPr>
                <w:color w:val="000000" w:themeColor="text1"/>
                <w:kern w:val="0"/>
                <w:sz w:val="24"/>
                <w:szCs w:val="24"/>
              </w:rPr>
              <w:t>制药厂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)2018-033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四川省中医药科学院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)2018-19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)2018-100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)2018-087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四川远大蜀阳药业有限责任公司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)2018-055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四川省实验动物专委会养殖场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)2018-14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)2018-076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四川大学华西第二医院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)2018-209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四川大学华西药学院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)2018-113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成都天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生物制品有限公司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)2018-210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成都体育学院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)2018-211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神威药业（四川）有限公司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)2018-183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华派生物工程集团有限公司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)2018-120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四川格林泰科生物科技有限公司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)2018-212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四川科伦博泰生物医药股份有限公司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)2018-184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西南医科大学（药学院）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)2018-213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)2018-078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四川大学实验动物中心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)2018-026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)2018-185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四川大学生物材料工程研究中心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)2018-214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)2018-119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中牧实业股份有限公司成都药械厂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)2018-073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四川海思科制药有限公司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)2018-182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成都康城新创生物科技有限公司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)2019-215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)2019-216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成都纽瑞特医疗科技股份有限公司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)2019-217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成都先导药物开发股份有限公司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)2019-218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雅安普莱美生物科技有限公司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)2019-186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)2019-027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成都生物制品研究所有限责任公司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)2019-219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)2019-187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成都达硕实验动物有限公司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)2019-031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)2020-030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)2019-028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成都华健未来科技有限公司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)2019-220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成都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中科奥格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)2019-032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)2019-221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成都乾坤动物药业股份有限公司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)2019-190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成都达硕生物科技有限公司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)2019-189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成都欧林生物科技股份有限公司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)2019-191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四川格林豪斯生物科技有限公司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)2019-192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)2019-013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四川普莱美行之生物科技有限公司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)2019-193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成都利尔药业有限公司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)2019-056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成都倍特药业股份有限公司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)2019-195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)2019-049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四川养麝研究所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)2019-194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A536B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畜科生物工程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)2019-039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中国医药集团总公司四川抗菌素工业研究所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)2019-021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成都百裕制药股份有限公司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)2019-222</w:t>
            </w:r>
          </w:p>
        </w:tc>
      </w:tr>
      <w:tr w:rsidR="00A536B2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6B2" w:rsidRDefault="00A536B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西点科创（成都）生物科技有限公司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B2" w:rsidRDefault="00C42E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SYXK(</w:t>
            </w:r>
            <w:r>
              <w:rPr>
                <w:color w:val="000000" w:themeColor="text1"/>
                <w:sz w:val="24"/>
                <w:szCs w:val="24"/>
              </w:rPr>
              <w:t>川</w:t>
            </w:r>
            <w:r>
              <w:rPr>
                <w:color w:val="000000" w:themeColor="text1"/>
                <w:sz w:val="24"/>
                <w:szCs w:val="24"/>
              </w:rPr>
              <w:t>)2019-223</w:t>
            </w:r>
          </w:p>
        </w:tc>
      </w:tr>
    </w:tbl>
    <w:p w:rsidR="00A536B2" w:rsidRDefault="00A536B2">
      <w:pPr>
        <w:spacing w:line="560" w:lineRule="exact"/>
        <w:ind w:right="1445"/>
        <w:rPr>
          <w:rFonts w:eastAsia="方正小标宋_GBK"/>
          <w:sz w:val="44"/>
          <w:szCs w:val="44"/>
        </w:rPr>
      </w:pPr>
      <w:bookmarkStart w:id="0" w:name="_GoBack"/>
      <w:bookmarkEnd w:id="0"/>
    </w:p>
    <w:sectPr w:rsidR="00A536B2"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2EE9">
      <w:r>
        <w:separator/>
      </w:r>
    </w:p>
  </w:endnote>
  <w:endnote w:type="continuationSeparator" w:id="0">
    <w:p w:rsidR="00000000" w:rsidRDefault="00C4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B2" w:rsidRDefault="00A536B2">
    <w:pPr>
      <w:pStyle w:val="a8"/>
      <w:ind w:right="27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2EE9">
      <w:r>
        <w:separator/>
      </w:r>
    </w:p>
  </w:footnote>
  <w:footnote w:type="continuationSeparator" w:id="0">
    <w:p w:rsidR="00000000" w:rsidRDefault="00C4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5D7F"/>
    <w:multiLevelType w:val="multilevel"/>
    <w:tmpl w:val="59D45D7F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BE417E"/>
    <w:rsid w:val="BBCF6B31"/>
    <w:rsid w:val="CD3384CA"/>
    <w:rsid w:val="CEF3B10E"/>
    <w:rsid w:val="D9BD9156"/>
    <w:rsid w:val="DD7E38DA"/>
    <w:rsid w:val="DEC75E16"/>
    <w:rsid w:val="DFBF3109"/>
    <w:rsid w:val="E4E74005"/>
    <w:rsid w:val="E6FE49B4"/>
    <w:rsid w:val="E9F793BE"/>
    <w:rsid w:val="EC7EFDC2"/>
    <w:rsid w:val="F5BFBD58"/>
    <w:rsid w:val="F6664FFA"/>
    <w:rsid w:val="F66E1AA3"/>
    <w:rsid w:val="F6DB548B"/>
    <w:rsid w:val="FBD09AE4"/>
    <w:rsid w:val="FE7EDA0E"/>
    <w:rsid w:val="FF77DB86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36B2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2EE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1C7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4E1912"/>
    <w:rsid w:val="7D54A830"/>
    <w:rsid w:val="7DB41F2E"/>
    <w:rsid w:val="7DDFA32B"/>
    <w:rsid w:val="7DFB3603"/>
    <w:rsid w:val="7DFD3F5E"/>
    <w:rsid w:val="7E7344C6"/>
    <w:rsid w:val="7EEF5332"/>
    <w:rsid w:val="7F76591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1230</Characters>
  <Application>Microsoft Office Word</Application>
  <DocSecurity>0</DocSecurity>
  <Lines>10</Lines>
  <Paragraphs>4</Paragraphs>
  <ScaleCrop>false</ScaleCrop>
  <Company>微软中国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2021-01-05T01:21:00Z</cp:lastPrinted>
  <dcterms:created xsi:type="dcterms:W3CDTF">2020-10-17T23:16:00Z</dcterms:created>
  <dcterms:modified xsi:type="dcterms:W3CDTF">2021-03-29T08:25:00Z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