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B5" w:rsidRPr="00A97C55" w:rsidRDefault="00037EB5" w:rsidP="00B349A1">
      <w:pPr>
        <w:spacing w:line="600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</w:p>
    <w:p w:rsidR="00037EB5" w:rsidRPr="00A97C55" w:rsidRDefault="00037EB5" w:rsidP="00B349A1">
      <w:pPr>
        <w:spacing w:line="600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</w:p>
    <w:p w:rsidR="00B349A1" w:rsidRPr="00A97C55" w:rsidRDefault="00B349A1" w:rsidP="00B349A1">
      <w:pPr>
        <w:spacing w:line="600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  <w:r w:rsidRPr="00A97C55">
        <w:rPr>
          <w:rFonts w:ascii="Times New Roman" w:eastAsia="方正小标宋_GBK" w:hAnsi="Times New Roman" w:cs="Times New Roman"/>
          <w:kern w:val="0"/>
          <w:sz w:val="44"/>
          <w:szCs w:val="44"/>
        </w:rPr>
        <w:t>2019</w:t>
      </w:r>
      <w:r w:rsidRPr="00A97C55">
        <w:rPr>
          <w:rFonts w:ascii="Times New Roman" w:eastAsia="方正小标宋_GBK" w:hAnsi="Times New Roman" w:cs="Times New Roman"/>
          <w:kern w:val="0"/>
          <w:sz w:val="44"/>
          <w:szCs w:val="44"/>
        </w:rPr>
        <w:t>年四川省科技经费投入统计公报</w:t>
      </w:r>
    </w:p>
    <w:p w:rsidR="00B349A1" w:rsidRPr="00A97C55" w:rsidRDefault="00B349A1" w:rsidP="00B349A1">
      <w:pPr>
        <w:spacing w:line="600" w:lineRule="exact"/>
        <w:jc w:val="center"/>
        <w:rPr>
          <w:rFonts w:ascii="Times New Roman" w:eastAsia="楷体_GB2312" w:hAnsi="Times New Roman" w:cs="Times New Roman"/>
          <w:kern w:val="0"/>
          <w:sz w:val="32"/>
          <w:szCs w:val="32"/>
          <w:bdr w:val="none" w:sz="0" w:space="0" w:color="auto" w:frame="1"/>
        </w:rPr>
      </w:pPr>
      <w:r w:rsidRPr="00A97C55">
        <w:rPr>
          <w:rFonts w:ascii="Times New Roman" w:eastAsia="楷体_GB2312" w:hAnsi="Times New Roman" w:cs="Times New Roman"/>
          <w:kern w:val="0"/>
          <w:sz w:val="32"/>
          <w:szCs w:val="32"/>
          <w:bdr w:val="none" w:sz="0" w:space="0" w:color="auto" w:frame="1"/>
        </w:rPr>
        <w:t>四川省统计局</w:t>
      </w:r>
      <w:r w:rsidRPr="00A97C55">
        <w:rPr>
          <w:rFonts w:ascii="Times New Roman" w:eastAsia="楷体_GB2312" w:hAnsi="Times New Roman" w:cs="Times New Roman"/>
          <w:kern w:val="0"/>
          <w:sz w:val="32"/>
          <w:szCs w:val="32"/>
          <w:bdr w:val="none" w:sz="0" w:space="0" w:color="auto" w:frame="1"/>
        </w:rPr>
        <w:t xml:space="preserve">  </w:t>
      </w:r>
      <w:r w:rsidRPr="00A97C55">
        <w:rPr>
          <w:rFonts w:ascii="Times New Roman" w:eastAsia="楷体_GB2312" w:hAnsi="Times New Roman" w:cs="Times New Roman"/>
          <w:kern w:val="0"/>
          <w:sz w:val="32"/>
          <w:szCs w:val="32"/>
          <w:bdr w:val="none" w:sz="0" w:space="0" w:color="auto" w:frame="1"/>
        </w:rPr>
        <w:t>四川省科学技术厅</w:t>
      </w:r>
    </w:p>
    <w:p w:rsidR="00B349A1" w:rsidRPr="00A97C55" w:rsidRDefault="00B349A1" w:rsidP="00B349A1">
      <w:pPr>
        <w:spacing w:line="600" w:lineRule="exact"/>
        <w:jc w:val="center"/>
        <w:rPr>
          <w:rFonts w:ascii="Times New Roman" w:eastAsia="楷体_GB2312" w:hAnsi="Times New Roman" w:cs="Times New Roman"/>
          <w:kern w:val="0"/>
          <w:sz w:val="32"/>
          <w:szCs w:val="32"/>
          <w:bdr w:val="none" w:sz="0" w:space="0" w:color="auto" w:frame="1"/>
        </w:rPr>
      </w:pPr>
      <w:r w:rsidRPr="00A97C55">
        <w:rPr>
          <w:rFonts w:ascii="Times New Roman" w:eastAsia="楷体_GB2312" w:hAnsi="Times New Roman" w:cs="Times New Roman"/>
          <w:kern w:val="0"/>
          <w:sz w:val="32"/>
          <w:szCs w:val="32"/>
          <w:bdr w:val="none" w:sz="0" w:space="0" w:color="auto" w:frame="1"/>
        </w:rPr>
        <w:t>2020</w:t>
      </w:r>
      <w:r w:rsidRPr="00A97C55">
        <w:rPr>
          <w:rFonts w:ascii="Times New Roman" w:eastAsia="楷体_GB2312" w:hAnsi="Times New Roman" w:cs="Times New Roman"/>
          <w:kern w:val="0"/>
          <w:sz w:val="32"/>
          <w:szCs w:val="32"/>
          <w:bdr w:val="none" w:sz="0" w:space="0" w:color="auto" w:frame="1"/>
        </w:rPr>
        <w:t>年</w:t>
      </w:r>
      <w:r w:rsidR="00C80966">
        <w:rPr>
          <w:rFonts w:ascii="Times New Roman" w:eastAsia="楷体_GB2312" w:hAnsi="Times New Roman" w:cs="Times New Roman"/>
          <w:kern w:val="0"/>
          <w:sz w:val="32"/>
          <w:szCs w:val="32"/>
          <w:bdr w:val="none" w:sz="0" w:space="0" w:color="auto" w:frame="1"/>
        </w:rPr>
        <w:t>9</w:t>
      </w:r>
      <w:r w:rsidRPr="00A97C55">
        <w:rPr>
          <w:rFonts w:ascii="Times New Roman" w:eastAsia="楷体_GB2312" w:hAnsi="Times New Roman" w:cs="Times New Roman"/>
          <w:kern w:val="0"/>
          <w:sz w:val="32"/>
          <w:szCs w:val="32"/>
          <w:bdr w:val="none" w:sz="0" w:space="0" w:color="auto" w:frame="1"/>
        </w:rPr>
        <w:t>月</w:t>
      </w:r>
      <w:r w:rsidR="00C80966">
        <w:rPr>
          <w:rFonts w:ascii="Times New Roman" w:eastAsia="楷体_GB2312" w:hAnsi="Times New Roman" w:cs="Times New Roman"/>
          <w:kern w:val="0"/>
          <w:sz w:val="32"/>
          <w:szCs w:val="32"/>
          <w:bdr w:val="none" w:sz="0" w:space="0" w:color="auto" w:frame="1"/>
        </w:rPr>
        <w:t>2</w:t>
      </w:r>
      <w:r w:rsidRPr="00A97C55">
        <w:rPr>
          <w:rFonts w:ascii="Times New Roman" w:eastAsia="楷体_GB2312" w:hAnsi="Times New Roman" w:cs="Times New Roman"/>
          <w:kern w:val="0"/>
          <w:sz w:val="32"/>
          <w:szCs w:val="32"/>
          <w:bdr w:val="none" w:sz="0" w:space="0" w:color="auto" w:frame="1"/>
        </w:rPr>
        <w:t>日</w:t>
      </w:r>
    </w:p>
    <w:p w:rsidR="00B349A1" w:rsidRPr="00A97C55" w:rsidRDefault="00B349A1" w:rsidP="00B349A1">
      <w:pPr>
        <w:widowControl/>
        <w:spacing w:line="375" w:lineRule="atLeast"/>
        <w:rPr>
          <w:rFonts w:ascii="Times New Roman" w:eastAsia="黑体" w:hAnsi="Times New Roman" w:cs="Times New Roman"/>
          <w:kern w:val="0"/>
          <w:sz w:val="28"/>
          <w:szCs w:val="28"/>
          <w:bdr w:val="none" w:sz="0" w:space="0" w:color="auto" w:frame="1"/>
        </w:rPr>
      </w:pPr>
    </w:p>
    <w:p w:rsidR="00B349A1" w:rsidRPr="00A97C55" w:rsidRDefault="00B349A1" w:rsidP="0006737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</w:pP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2019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年，四川省科技经费投入力度</w:t>
      </w:r>
      <w:r w:rsidR="001D0DFE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进一步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加大，研究与试验发展（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R&amp;D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）经费投入保持较快增长，投入强度</w:t>
      </w:r>
      <w:r w:rsidR="001D0DFE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持续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提高。</w:t>
      </w:r>
      <w:r w:rsidRPr="00A97C55">
        <w:rPr>
          <w:rFonts w:ascii="Times New Roman" w:hAnsi="Times New Roman" w:cs="Times New Roman"/>
          <w:kern w:val="0"/>
          <w:sz w:val="24"/>
        </w:rPr>
        <w:t> 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全省共投入</w:t>
      </w:r>
      <w:r w:rsidR="00875780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研究与试验发展</w:t>
      </w:r>
      <w:r w:rsidR="00875780">
        <w:rPr>
          <w:rFonts w:ascii="Times New Roman" w:eastAsia="仿宋_GB2312" w:hAnsi="Times New Roman" w:cs="Times New Roman" w:hint="eastAsia"/>
          <w:kern w:val="0"/>
          <w:sz w:val="32"/>
          <w:szCs w:val="32"/>
          <w:bdr w:val="none" w:sz="0" w:space="0" w:color="auto" w:frame="1"/>
        </w:rPr>
        <w:t>（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R&amp;D</w:t>
      </w:r>
      <w:r w:rsidR="00875780">
        <w:rPr>
          <w:rFonts w:ascii="Times New Roman" w:eastAsia="仿宋_GB2312" w:hAnsi="Times New Roman" w:cs="Times New Roman" w:hint="eastAsia"/>
          <w:kern w:val="0"/>
          <w:sz w:val="32"/>
          <w:szCs w:val="32"/>
          <w:bdr w:val="none" w:sz="0" w:space="0" w:color="auto" w:frame="1"/>
        </w:rPr>
        <w:t>）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经费</w:t>
      </w:r>
      <w:r w:rsidR="00081F10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871</w:t>
      </w:r>
      <w:r w:rsidR="009E642C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.0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亿元</w:t>
      </w:r>
      <w:r w:rsidR="00B45CEB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  <w:vertAlign w:val="superscript"/>
        </w:rPr>
        <w:t>[1]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，比上年增加</w:t>
      </w:r>
      <w:r w:rsidR="00081F10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133.9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亿元，增长</w:t>
      </w:r>
      <w:r w:rsidR="00081F10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18.2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%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，增速较上年提高</w:t>
      </w:r>
      <w:r w:rsidR="00081F10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2.6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个百分点，总量排全国第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8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位；</w:t>
      </w:r>
      <w:r w:rsidR="001D0DFE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研究与试验发展（</w:t>
      </w:r>
      <w:r w:rsidR="001D0DFE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R&amp;D</w:t>
      </w:r>
      <w:r w:rsidR="001D0DFE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）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经费投入强度（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R&amp;D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经费与</w:t>
      </w:r>
      <w:r w:rsidRPr="00A97C55">
        <w:rPr>
          <w:rFonts w:ascii="Times New Roman" w:eastAsia="仿宋_GB2312" w:hAnsi="Times New Roman" w:cs="Times New Roman"/>
          <w:spacing w:val="-4"/>
          <w:kern w:val="0"/>
          <w:sz w:val="32"/>
          <w:szCs w:val="32"/>
          <w:bdr w:val="none" w:sz="0" w:space="0" w:color="auto" w:frame="1"/>
        </w:rPr>
        <w:t>地区生产总值</w:t>
      </w:r>
      <w:r w:rsidR="00F605EF" w:rsidRPr="00A97C55">
        <w:rPr>
          <w:rFonts w:ascii="Times New Roman" w:eastAsia="仿宋_GB2312" w:hAnsi="Times New Roman" w:cs="Times New Roman"/>
          <w:spacing w:val="-4"/>
          <w:kern w:val="0"/>
          <w:sz w:val="32"/>
          <w:szCs w:val="32"/>
          <w:bdr w:val="none" w:sz="0" w:space="0" w:color="auto" w:frame="1"/>
          <w:vertAlign w:val="superscript"/>
        </w:rPr>
        <w:t>[2</w:t>
      </w:r>
      <w:r w:rsidRPr="00A97C55">
        <w:rPr>
          <w:rFonts w:ascii="Times New Roman" w:eastAsia="仿宋_GB2312" w:hAnsi="Times New Roman" w:cs="Times New Roman"/>
          <w:spacing w:val="-4"/>
          <w:kern w:val="0"/>
          <w:sz w:val="32"/>
          <w:szCs w:val="32"/>
          <w:bdr w:val="none" w:sz="0" w:space="0" w:color="auto" w:frame="1"/>
          <w:vertAlign w:val="superscript"/>
        </w:rPr>
        <w:t>]</w:t>
      </w:r>
      <w:r w:rsidRPr="00A97C55">
        <w:rPr>
          <w:rFonts w:ascii="Times New Roman" w:eastAsia="仿宋_GB2312" w:hAnsi="Times New Roman" w:cs="Times New Roman"/>
          <w:spacing w:val="-4"/>
          <w:kern w:val="0"/>
          <w:sz w:val="32"/>
          <w:szCs w:val="32"/>
          <w:bdr w:val="none" w:sz="0" w:space="0" w:color="auto" w:frame="1"/>
        </w:rPr>
        <w:t>之比）为</w:t>
      </w:r>
      <w:r w:rsidR="00081F10" w:rsidRPr="00A97C55">
        <w:rPr>
          <w:rFonts w:ascii="Times New Roman" w:eastAsia="仿宋_GB2312" w:hAnsi="Times New Roman" w:cs="Times New Roman"/>
          <w:spacing w:val="-4"/>
          <w:kern w:val="0"/>
          <w:sz w:val="32"/>
          <w:szCs w:val="32"/>
          <w:bdr w:val="none" w:sz="0" w:space="0" w:color="auto" w:frame="1"/>
        </w:rPr>
        <w:t>1.87</w:t>
      </w:r>
      <w:r w:rsidRPr="00A97C55">
        <w:rPr>
          <w:rFonts w:ascii="Times New Roman" w:eastAsia="仿宋_GB2312" w:hAnsi="Times New Roman" w:cs="Times New Roman"/>
          <w:spacing w:val="-4"/>
          <w:kern w:val="0"/>
          <w:sz w:val="32"/>
          <w:szCs w:val="32"/>
          <w:bdr w:val="none" w:sz="0" w:space="0" w:color="auto" w:frame="1"/>
        </w:rPr>
        <w:t>%</w:t>
      </w:r>
      <w:r w:rsidRPr="00A97C55">
        <w:rPr>
          <w:rFonts w:ascii="Times New Roman" w:eastAsia="仿宋_GB2312" w:hAnsi="Times New Roman" w:cs="Times New Roman"/>
          <w:spacing w:val="-4"/>
          <w:kern w:val="0"/>
          <w:sz w:val="32"/>
          <w:szCs w:val="32"/>
          <w:bdr w:val="none" w:sz="0" w:space="0" w:color="auto" w:frame="1"/>
        </w:rPr>
        <w:t>，比上年提高</w:t>
      </w:r>
      <w:r w:rsidR="00B45CEB">
        <w:rPr>
          <w:rFonts w:ascii="Times New Roman" w:eastAsia="仿宋_GB2312" w:hAnsi="Times New Roman" w:cs="Times New Roman"/>
          <w:spacing w:val="-4"/>
          <w:kern w:val="0"/>
          <w:sz w:val="32"/>
          <w:szCs w:val="32"/>
          <w:bdr w:val="none" w:sz="0" w:space="0" w:color="auto" w:frame="1"/>
        </w:rPr>
        <w:t>0.15</w:t>
      </w:r>
      <w:r w:rsidRPr="00A97C55">
        <w:rPr>
          <w:rFonts w:ascii="Times New Roman" w:eastAsia="仿宋_GB2312" w:hAnsi="Times New Roman" w:cs="Times New Roman"/>
          <w:spacing w:val="-4"/>
          <w:kern w:val="0"/>
          <w:sz w:val="32"/>
          <w:szCs w:val="32"/>
          <w:bdr w:val="none" w:sz="0" w:space="0" w:color="auto" w:frame="1"/>
        </w:rPr>
        <w:t>个百分点</w:t>
      </w:r>
      <w:r w:rsidR="00F605EF" w:rsidRPr="00A97C55">
        <w:rPr>
          <w:rFonts w:ascii="Times New Roman" w:eastAsia="仿宋_GB2312" w:hAnsi="Times New Roman" w:cs="Times New Roman"/>
          <w:spacing w:val="-4"/>
          <w:kern w:val="0"/>
          <w:sz w:val="32"/>
          <w:szCs w:val="32"/>
          <w:bdr w:val="none" w:sz="0" w:space="0" w:color="auto" w:frame="1"/>
          <w:vertAlign w:val="superscript"/>
        </w:rPr>
        <w:t>[3]</w:t>
      </w:r>
      <w:r w:rsidRPr="00A97C55">
        <w:rPr>
          <w:rFonts w:ascii="Times New Roman" w:eastAsia="仿宋_GB2312" w:hAnsi="Times New Roman" w:cs="Times New Roman"/>
          <w:spacing w:val="-4"/>
          <w:kern w:val="0"/>
          <w:sz w:val="32"/>
          <w:szCs w:val="32"/>
          <w:bdr w:val="none" w:sz="0" w:space="0" w:color="auto" w:frame="1"/>
        </w:rPr>
        <w:t>，投入强度排全国第</w:t>
      </w:r>
      <w:r w:rsidRPr="00A97C55">
        <w:rPr>
          <w:rFonts w:ascii="Times New Roman" w:eastAsia="仿宋_GB2312" w:hAnsi="Times New Roman" w:cs="Times New Roman"/>
          <w:spacing w:val="-4"/>
          <w:kern w:val="0"/>
          <w:sz w:val="32"/>
          <w:szCs w:val="32"/>
          <w:bdr w:val="none" w:sz="0" w:space="0" w:color="auto" w:frame="1"/>
        </w:rPr>
        <w:t>1</w:t>
      </w:r>
      <w:r w:rsidR="009E642C" w:rsidRPr="00A97C55">
        <w:rPr>
          <w:rFonts w:ascii="Times New Roman" w:eastAsia="仿宋_GB2312" w:hAnsi="Times New Roman" w:cs="Times New Roman"/>
          <w:spacing w:val="-4"/>
          <w:kern w:val="0"/>
          <w:sz w:val="32"/>
          <w:szCs w:val="32"/>
          <w:bdr w:val="none" w:sz="0" w:space="0" w:color="auto" w:frame="1"/>
        </w:rPr>
        <w:t>4</w:t>
      </w:r>
      <w:r w:rsidRPr="00A97C55">
        <w:rPr>
          <w:rFonts w:ascii="Times New Roman" w:eastAsia="仿宋_GB2312" w:hAnsi="Times New Roman" w:cs="Times New Roman"/>
          <w:spacing w:val="-4"/>
          <w:kern w:val="0"/>
          <w:sz w:val="32"/>
          <w:szCs w:val="32"/>
          <w:bdr w:val="none" w:sz="0" w:space="0" w:color="auto" w:frame="1"/>
        </w:rPr>
        <w:t>位。按</w:t>
      </w:r>
      <w:r w:rsidR="001D0DFE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研究与试验发展（</w:t>
      </w:r>
      <w:r w:rsidR="001D0DFE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R&amp;D</w:t>
      </w:r>
      <w:r w:rsidR="001D0DFE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）</w:t>
      </w:r>
      <w:r w:rsidRPr="00A97C55">
        <w:rPr>
          <w:rFonts w:ascii="Times New Roman" w:eastAsia="仿宋_GB2312" w:hAnsi="Times New Roman" w:cs="Times New Roman"/>
          <w:spacing w:val="-4"/>
          <w:kern w:val="0"/>
          <w:sz w:val="32"/>
          <w:szCs w:val="32"/>
          <w:bdr w:val="none" w:sz="0" w:space="0" w:color="auto" w:frame="1"/>
        </w:rPr>
        <w:t>人员全时工作量计算的人均经费为</w:t>
      </w:r>
      <w:r w:rsidR="00147FDA" w:rsidRPr="00A97C55">
        <w:rPr>
          <w:rFonts w:ascii="Times New Roman" w:eastAsia="仿宋_GB2312" w:hAnsi="Times New Roman" w:cs="Times New Roman"/>
          <w:spacing w:val="-4"/>
          <w:kern w:val="0"/>
          <w:sz w:val="32"/>
          <w:szCs w:val="32"/>
          <w:bdr w:val="none" w:sz="0" w:space="0" w:color="auto" w:frame="1"/>
        </w:rPr>
        <w:t>51</w:t>
      </w:r>
      <w:r w:rsidR="009E642C" w:rsidRPr="00A97C55">
        <w:rPr>
          <w:rFonts w:ascii="Times New Roman" w:eastAsia="仿宋_GB2312" w:hAnsi="Times New Roman" w:cs="Times New Roman"/>
          <w:spacing w:val="-4"/>
          <w:kern w:val="0"/>
          <w:sz w:val="32"/>
          <w:szCs w:val="32"/>
          <w:bdr w:val="none" w:sz="0" w:space="0" w:color="auto" w:frame="1"/>
        </w:rPr>
        <w:t>.0</w:t>
      </w:r>
      <w:r w:rsidR="00147FDA" w:rsidRPr="00A97C55">
        <w:rPr>
          <w:rFonts w:ascii="Times New Roman" w:eastAsia="仿宋_GB2312" w:hAnsi="Times New Roman" w:cs="Times New Roman"/>
          <w:spacing w:val="-4"/>
          <w:kern w:val="0"/>
          <w:sz w:val="32"/>
          <w:szCs w:val="32"/>
          <w:bdr w:val="none" w:sz="0" w:space="0" w:color="auto" w:frame="1"/>
        </w:rPr>
        <w:t>万元，</w:t>
      </w:r>
      <w:r w:rsidRPr="00A97C55">
        <w:rPr>
          <w:rFonts w:ascii="Times New Roman" w:eastAsia="仿宋_GB2312" w:hAnsi="Times New Roman" w:cs="Times New Roman"/>
          <w:spacing w:val="-4"/>
          <w:kern w:val="0"/>
          <w:sz w:val="32"/>
          <w:szCs w:val="32"/>
          <w:bdr w:val="none" w:sz="0" w:space="0" w:color="auto" w:frame="1"/>
        </w:rPr>
        <w:t>比上年增加</w:t>
      </w:r>
      <w:r w:rsidR="00147FDA" w:rsidRPr="00A97C55">
        <w:rPr>
          <w:rFonts w:ascii="Times New Roman" w:eastAsia="仿宋_GB2312" w:hAnsi="Times New Roman" w:cs="Times New Roman"/>
          <w:spacing w:val="-4"/>
          <w:kern w:val="0"/>
          <w:sz w:val="32"/>
          <w:szCs w:val="32"/>
          <w:bdr w:val="none" w:sz="0" w:space="0" w:color="auto" w:frame="1"/>
        </w:rPr>
        <w:t>4.6</w:t>
      </w:r>
      <w:r w:rsidRPr="00A97C55">
        <w:rPr>
          <w:rFonts w:ascii="Times New Roman" w:eastAsia="仿宋_GB2312" w:hAnsi="Times New Roman" w:cs="Times New Roman"/>
          <w:spacing w:val="-4"/>
          <w:kern w:val="0"/>
          <w:sz w:val="32"/>
          <w:szCs w:val="32"/>
          <w:bdr w:val="none" w:sz="0" w:space="0" w:color="auto" w:frame="1"/>
        </w:rPr>
        <w:t>万元。</w:t>
      </w:r>
    </w:p>
    <w:p w:rsidR="00B349A1" w:rsidRPr="00A97C55" w:rsidRDefault="00B349A1" w:rsidP="0006737D">
      <w:pPr>
        <w:spacing w:line="60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</w:pPr>
      <w:proofErr w:type="gramStart"/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分活动</w:t>
      </w:r>
      <w:proofErr w:type="gramEnd"/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类型看，全省基础研究经费</w:t>
      </w:r>
      <w:r w:rsidR="00147FDA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51.2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亿元，比上年增长</w:t>
      </w:r>
      <w:r w:rsidR="00147FDA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27.5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%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；应用研究经费</w:t>
      </w:r>
      <w:r w:rsidR="00147FDA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128.4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亿元，增长</w:t>
      </w:r>
      <w:r w:rsidR="00147FDA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36.1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%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；试验发展经费</w:t>
      </w:r>
      <w:r w:rsidR="00147FDA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691.4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亿元，增长</w:t>
      </w:r>
      <w:r w:rsidR="00147FDA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14.7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%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。基础研究、应用研究和试验发展经费所占比重分别为</w:t>
      </w:r>
      <w:r w:rsidR="00147FDA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5.9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%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、</w:t>
      </w:r>
      <w:r w:rsidR="00147FDA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14.7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%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和</w:t>
      </w:r>
      <w:r w:rsidR="00147FDA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79.4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%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。</w:t>
      </w:r>
    </w:p>
    <w:p w:rsidR="00B349A1" w:rsidRPr="00A97C55" w:rsidRDefault="00B349A1" w:rsidP="0006737D">
      <w:pPr>
        <w:spacing w:line="60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</w:pPr>
      <w:proofErr w:type="gramStart"/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分活动</w:t>
      </w:r>
      <w:proofErr w:type="gramEnd"/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主体看，各类企业</w:t>
      </w:r>
      <w:r w:rsidR="001D0DFE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研究与试验发展（</w:t>
      </w:r>
      <w:r w:rsidR="001D0DFE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R&amp;D</w:t>
      </w:r>
      <w:r w:rsidR="001D0DFE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）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经费</w:t>
      </w:r>
      <w:r w:rsidR="001D0DFE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支出</w:t>
      </w:r>
      <w:r w:rsidR="00314C51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497.7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亿元，比上年增长</w:t>
      </w:r>
      <w:r w:rsidR="00314C51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16.9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%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；政府</w:t>
      </w:r>
      <w:proofErr w:type="gramStart"/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属研究</w:t>
      </w:r>
      <w:proofErr w:type="gramEnd"/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机构</w:t>
      </w:r>
      <w:r w:rsidR="001D0DFE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研究与试验发展（</w:t>
      </w:r>
      <w:r w:rsidR="001D0DFE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R&amp;D</w:t>
      </w:r>
      <w:r w:rsidR="001D0DFE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）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经费</w:t>
      </w:r>
      <w:r w:rsidR="001D0DFE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支出</w:t>
      </w:r>
      <w:r w:rsidR="00314C51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285.9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亿元，增长</w:t>
      </w:r>
      <w:r w:rsidR="00314C51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19.6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%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；高等学校</w:t>
      </w:r>
      <w:r w:rsidR="001D0DFE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研究</w:t>
      </w:r>
      <w:r w:rsidR="001D0DFE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lastRenderedPageBreak/>
        <w:t>与试验发展（</w:t>
      </w:r>
      <w:r w:rsidR="001D0DFE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R&amp;D</w:t>
      </w:r>
      <w:r w:rsidR="001D0DFE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）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经费</w:t>
      </w:r>
      <w:r w:rsidR="001D0DFE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支出</w:t>
      </w:r>
      <w:r w:rsidR="00314C51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78.6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亿元，增长</w:t>
      </w:r>
      <w:r w:rsidR="00314C51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18.6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%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。企业、政府</w:t>
      </w:r>
      <w:proofErr w:type="gramStart"/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属研究</w:t>
      </w:r>
      <w:proofErr w:type="gramEnd"/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机构、高等学校</w:t>
      </w:r>
      <w:r w:rsidR="00237EF4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经费支出所占比重分别为</w:t>
      </w:r>
      <w:r w:rsidR="00314C51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57.1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%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、</w:t>
      </w:r>
      <w:r w:rsidR="00314C51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32.8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%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和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9.0%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。</w:t>
      </w:r>
    </w:p>
    <w:p w:rsidR="009E642C" w:rsidRPr="00A97C55" w:rsidRDefault="009E642C" w:rsidP="0006737D">
      <w:pPr>
        <w:spacing w:line="60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</w:pP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分产业部门看，高技术制造业</w:t>
      </w:r>
      <w:r w:rsidR="001D0DFE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研究与试验发展（</w:t>
      </w:r>
      <w:r w:rsidR="001D0DFE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R&amp;D</w:t>
      </w:r>
      <w:r w:rsidR="001D0DFE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）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经费</w:t>
      </w:r>
      <w:r w:rsidR="007A1EE1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134.8</w:t>
      </w:r>
      <w:r w:rsidR="007A1EE1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亿元，投入强度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（与营业收入之比）为</w:t>
      </w:r>
      <w:r w:rsidR="007A1EE1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1.75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%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；装备制造业</w:t>
      </w:r>
      <w:r w:rsidR="001D0DFE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研究与试验发展（</w:t>
      </w:r>
      <w:r w:rsidR="001D0DFE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R&amp;D</w:t>
      </w:r>
      <w:r w:rsidR="001D0DFE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）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经费</w:t>
      </w:r>
      <w:r w:rsidR="000B4532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182.5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亿元，投入强度为</w:t>
      </w:r>
      <w:r w:rsidR="000B4532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1.26%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。在规模以上工业企业中，</w:t>
      </w:r>
      <w:r w:rsidR="00237EF4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研究与试验发展（</w:t>
      </w:r>
      <w:r w:rsidR="00237EF4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R&amp;D</w:t>
      </w:r>
      <w:r w:rsidR="00237EF4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）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经费投入超过</w:t>
      </w:r>
      <w:r w:rsidR="000B4532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10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亿元的行业大类有</w:t>
      </w:r>
      <w:r w:rsidR="000B4532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13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个，这</w:t>
      </w:r>
      <w:r w:rsidR="00237EF4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13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个行业的经费占全部规模以上工业企业</w:t>
      </w:r>
      <w:r w:rsidR="001D0DFE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研究与试验发展（</w:t>
      </w:r>
      <w:r w:rsidR="001D0DFE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R&amp;D</w:t>
      </w:r>
      <w:r w:rsidR="001D0DFE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）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经费的比重为</w:t>
      </w:r>
      <w:r w:rsidR="000B4532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80.5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%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（详见附表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1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）。</w:t>
      </w:r>
    </w:p>
    <w:p w:rsidR="00B349A1" w:rsidRPr="00A97C55" w:rsidRDefault="00B349A1" w:rsidP="0006737D">
      <w:pPr>
        <w:spacing w:line="600" w:lineRule="exact"/>
        <w:ind w:firstLine="641"/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</w:pP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分地区看，</w:t>
      </w:r>
      <w:r w:rsidR="001D0DFE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研究与试验发展（</w:t>
      </w:r>
      <w:r w:rsidR="001D0DFE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R&amp;D</w:t>
      </w:r>
      <w:r w:rsidR="001D0DFE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）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经费投入超过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10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亿元的地区有</w:t>
      </w:r>
      <w:r w:rsidR="00314C51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10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个，分别为成都、绵阳、德阳、宜宾、乐山、</w:t>
      </w:r>
      <w:r w:rsidR="00314C51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泸州、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攀枝花、自贡</w:t>
      </w:r>
      <w:r w:rsidR="00314C51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、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南充</w:t>
      </w:r>
      <w:r w:rsidR="00314C51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和内江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，比上年新增</w:t>
      </w:r>
      <w:r w:rsidR="00314C51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1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个地区。</w:t>
      </w:r>
      <w:r w:rsidR="001D0DFE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研究与试验发展（</w:t>
      </w:r>
      <w:r w:rsidR="001D0DFE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R&amp;D</w:t>
      </w:r>
      <w:r w:rsidR="001D0DFE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）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经费投入强度超过全省平均水平的地区有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3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个，分别是绵阳、德阳和成都（情况详见附表</w:t>
      </w:r>
      <w:r w:rsidR="009E642C"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2</w:t>
      </w:r>
      <w:r w:rsidRPr="00A97C5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）。</w:t>
      </w:r>
    </w:p>
    <w:p w:rsidR="00F605EF" w:rsidRDefault="00F605EF" w:rsidP="009E642C">
      <w:pPr>
        <w:widowControl/>
        <w:shd w:val="clear" w:color="auto" w:fill="FFFFFF"/>
        <w:ind w:firstLine="480"/>
        <w:jc w:val="left"/>
        <w:rPr>
          <w:rFonts w:ascii="Times New Roman" w:eastAsia="楷体" w:hAnsi="Times New Roman" w:cs="Times New Roman"/>
          <w:kern w:val="0"/>
          <w:sz w:val="24"/>
          <w:szCs w:val="24"/>
        </w:rPr>
      </w:pPr>
    </w:p>
    <w:p w:rsidR="0006737D" w:rsidRDefault="0006737D" w:rsidP="009E642C">
      <w:pPr>
        <w:widowControl/>
        <w:shd w:val="clear" w:color="auto" w:fill="FFFFFF"/>
        <w:ind w:firstLine="480"/>
        <w:jc w:val="left"/>
        <w:rPr>
          <w:rFonts w:ascii="Times New Roman" w:eastAsia="楷体" w:hAnsi="Times New Roman" w:cs="Times New Roman"/>
          <w:kern w:val="0"/>
          <w:sz w:val="24"/>
          <w:szCs w:val="24"/>
        </w:rPr>
      </w:pPr>
    </w:p>
    <w:p w:rsidR="0006737D" w:rsidRDefault="0006737D" w:rsidP="009E642C">
      <w:pPr>
        <w:widowControl/>
        <w:shd w:val="clear" w:color="auto" w:fill="FFFFFF"/>
        <w:ind w:firstLine="480"/>
        <w:jc w:val="left"/>
        <w:rPr>
          <w:rFonts w:ascii="Times New Roman" w:eastAsia="楷体" w:hAnsi="Times New Roman" w:cs="Times New Roman"/>
          <w:kern w:val="0"/>
          <w:sz w:val="24"/>
          <w:szCs w:val="24"/>
        </w:rPr>
      </w:pPr>
    </w:p>
    <w:p w:rsidR="0006737D" w:rsidRDefault="0006737D" w:rsidP="009E642C">
      <w:pPr>
        <w:widowControl/>
        <w:shd w:val="clear" w:color="auto" w:fill="FFFFFF"/>
        <w:ind w:firstLine="480"/>
        <w:jc w:val="left"/>
        <w:rPr>
          <w:rFonts w:ascii="Times New Roman" w:eastAsia="楷体" w:hAnsi="Times New Roman" w:cs="Times New Roman"/>
          <w:kern w:val="0"/>
          <w:sz w:val="24"/>
          <w:szCs w:val="24"/>
        </w:rPr>
      </w:pPr>
    </w:p>
    <w:p w:rsidR="0006737D" w:rsidRPr="00A97C55" w:rsidRDefault="0006737D" w:rsidP="009E642C">
      <w:pPr>
        <w:widowControl/>
        <w:shd w:val="clear" w:color="auto" w:fill="FFFFFF"/>
        <w:ind w:firstLine="480"/>
        <w:jc w:val="left"/>
        <w:rPr>
          <w:rFonts w:ascii="Times New Roman" w:eastAsia="楷体" w:hAnsi="Times New Roman" w:cs="Times New Roman"/>
          <w:kern w:val="0"/>
          <w:sz w:val="24"/>
          <w:szCs w:val="24"/>
        </w:rPr>
      </w:pPr>
    </w:p>
    <w:p w:rsidR="00F605EF" w:rsidRPr="00A97C55" w:rsidRDefault="009E642C" w:rsidP="009E642C">
      <w:pPr>
        <w:widowControl/>
        <w:shd w:val="clear" w:color="auto" w:fill="FFFFFF"/>
        <w:ind w:firstLine="480"/>
        <w:jc w:val="left"/>
        <w:rPr>
          <w:rFonts w:ascii="Times New Roman" w:eastAsia="楷体" w:hAnsi="Times New Roman" w:cs="Times New Roman"/>
          <w:kern w:val="0"/>
          <w:sz w:val="24"/>
          <w:szCs w:val="24"/>
        </w:rPr>
      </w:pPr>
      <w:r w:rsidRPr="009E642C">
        <w:rPr>
          <w:rFonts w:ascii="Times New Roman" w:eastAsia="楷体" w:hAnsi="Times New Roman" w:cs="Times New Roman"/>
          <w:kern w:val="0"/>
          <w:sz w:val="24"/>
          <w:szCs w:val="24"/>
        </w:rPr>
        <w:t>注：</w:t>
      </w:r>
    </w:p>
    <w:p w:rsidR="00F605EF" w:rsidRPr="009E642C" w:rsidRDefault="00F605EF" w:rsidP="00F605EF">
      <w:pPr>
        <w:widowControl/>
        <w:shd w:val="clear" w:color="auto" w:fill="FFFFFF"/>
        <w:ind w:firstLine="480"/>
        <w:jc w:val="left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9E642C">
        <w:rPr>
          <w:rFonts w:ascii="Times New Roman" w:eastAsia="楷体" w:hAnsi="Times New Roman" w:cs="Times New Roman"/>
          <w:kern w:val="0"/>
          <w:sz w:val="24"/>
          <w:szCs w:val="24"/>
        </w:rPr>
        <w:t>[1]</w:t>
      </w:r>
      <w:r w:rsidRPr="009E642C">
        <w:rPr>
          <w:rFonts w:ascii="Times New Roman" w:eastAsia="楷体" w:hAnsi="Times New Roman" w:cs="Times New Roman"/>
          <w:kern w:val="0"/>
          <w:sz w:val="24"/>
          <w:szCs w:val="24"/>
        </w:rPr>
        <w:t>部分数据因四舍五入的原因，存在总计与分项合计不等的情况。</w:t>
      </w:r>
    </w:p>
    <w:p w:rsidR="009E642C" w:rsidRPr="009E642C" w:rsidRDefault="009E642C" w:rsidP="00F605EF">
      <w:pPr>
        <w:widowControl/>
        <w:shd w:val="clear" w:color="auto" w:fill="FFFFFF"/>
        <w:ind w:firstLine="480"/>
        <w:jc w:val="left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9E642C">
        <w:rPr>
          <w:rFonts w:ascii="Times New Roman" w:eastAsia="楷体" w:hAnsi="Times New Roman" w:cs="Times New Roman"/>
          <w:kern w:val="0"/>
          <w:sz w:val="24"/>
          <w:szCs w:val="24"/>
        </w:rPr>
        <w:t>[2]2019</w:t>
      </w:r>
      <w:r w:rsidRPr="009E642C">
        <w:rPr>
          <w:rFonts w:ascii="Times New Roman" w:eastAsia="楷体" w:hAnsi="Times New Roman" w:cs="Times New Roman"/>
          <w:kern w:val="0"/>
          <w:sz w:val="24"/>
          <w:szCs w:val="24"/>
        </w:rPr>
        <w:t>年</w:t>
      </w:r>
      <w:r w:rsidRPr="00A97C55">
        <w:rPr>
          <w:rFonts w:ascii="Times New Roman" w:eastAsia="楷体" w:hAnsi="Times New Roman" w:cs="Times New Roman"/>
          <w:kern w:val="0"/>
          <w:sz w:val="24"/>
          <w:szCs w:val="24"/>
        </w:rPr>
        <w:t>地区</w:t>
      </w:r>
      <w:r w:rsidRPr="009E642C">
        <w:rPr>
          <w:rFonts w:ascii="Times New Roman" w:eastAsia="楷体" w:hAnsi="Times New Roman" w:cs="Times New Roman"/>
          <w:kern w:val="0"/>
          <w:sz w:val="24"/>
          <w:szCs w:val="24"/>
        </w:rPr>
        <w:t>生产总值为初步核算数据。</w:t>
      </w:r>
    </w:p>
    <w:p w:rsidR="009E642C" w:rsidRPr="009E642C" w:rsidRDefault="009E642C" w:rsidP="009E642C">
      <w:pPr>
        <w:widowControl/>
        <w:shd w:val="clear" w:color="auto" w:fill="FFFFFF"/>
        <w:ind w:firstLine="480"/>
        <w:jc w:val="left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9E642C">
        <w:rPr>
          <w:rFonts w:ascii="Times New Roman" w:eastAsia="楷体" w:hAnsi="Times New Roman" w:cs="Times New Roman"/>
          <w:kern w:val="0"/>
          <w:sz w:val="24"/>
          <w:szCs w:val="24"/>
        </w:rPr>
        <w:t>[3]</w:t>
      </w:r>
      <w:r w:rsidRPr="009E642C">
        <w:rPr>
          <w:rFonts w:ascii="Times New Roman" w:eastAsia="楷体" w:hAnsi="Times New Roman" w:cs="Times New Roman"/>
          <w:kern w:val="0"/>
          <w:sz w:val="24"/>
          <w:szCs w:val="24"/>
        </w:rPr>
        <w:t>根据第四次全国经济普查修订的</w:t>
      </w:r>
      <w:r w:rsidRPr="009E642C">
        <w:rPr>
          <w:rFonts w:ascii="Times New Roman" w:eastAsia="楷体" w:hAnsi="Times New Roman" w:cs="Times New Roman"/>
          <w:kern w:val="0"/>
          <w:sz w:val="24"/>
          <w:szCs w:val="24"/>
        </w:rPr>
        <w:t>2018</w:t>
      </w:r>
      <w:r w:rsidRPr="009E642C">
        <w:rPr>
          <w:rFonts w:ascii="Times New Roman" w:eastAsia="楷体" w:hAnsi="Times New Roman" w:cs="Times New Roman"/>
          <w:kern w:val="0"/>
          <w:sz w:val="24"/>
          <w:szCs w:val="24"/>
        </w:rPr>
        <w:t>年</w:t>
      </w:r>
      <w:r w:rsidRPr="009E642C">
        <w:rPr>
          <w:rFonts w:ascii="Times New Roman" w:eastAsia="楷体" w:hAnsi="Times New Roman" w:cs="Times New Roman"/>
          <w:kern w:val="0"/>
          <w:sz w:val="24"/>
          <w:szCs w:val="24"/>
        </w:rPr>
        <w:t>GDP</w:t>
      </w:r>
      <w:r w:rsidRPr="009E642C">
        <w:rPr>
          <w:rFonts w:ascii="Times New Roman" w:eastAsia="楷体" w:hAnsi="Times New Roman" w:cs="Times New Roman"/>
          <w:kern w:val="0"/>
          <w:sz w:val="24"/>
          <w:szCs w:val="24"/>
        </w:rPr>
        <w:t>最终核实数据，</w:t>
      </w:r>
      <w:r w:rsidRPr="009E642C">
        <w:rPr>
          <w:rFonts w:ascii="Times New Roman" w:eastAsia="楷体" w:hAnsi="Times New Roman" w:cs="Times New Roman"/>
          <w:kern w:val="0"/>
          <w:sz w:val="24"/>
          <w:szCs w:val="24"/>
        </w:rPr>
        <w:t>2018</w:t>
      </w:r>
      <w:r w:rsidRPr="009E642C">
        <w:rPr>
          <w:rFonts w:ascii="Times New Roman" w:eastAsia="楷体" w:hAnsi="Times New Roman" w:cs="Times New Roman"/>
          <w:kern w:val="0"/>
          <w:sz w:val="24"/>
          <w:szCs w:val="24"/>
        </w:rPr>
        <w:t>年研究与试验发展（</w:t>
      </w:r>
      <w:r w:rsidRPr="009E642C">
        <w:rPr>
          <w:rFonts w:ascii="Times New Roman" w:eastAsia="楷体" w:hAnsi="Times New Roman" w:cs="Times New Roman"/>
          <w:kern w:val="0"/>
          <w:sz w:val="24"/>
          <w:szCs w:val="24"/>
        </w:rPr>
        <w:t>R&amp;D</w:t>
      </w:r>
      <w:r w:rsidRPr="009E642C">
        <w:rPr>
          <w:rFonts w:ascii="Times New Roman" w:eastAsia="楷体" w:hAnsi="Times New Roman" w:cs="Times New Roman"/>
          <w:kern w:val="0"/>
          <w:sz w:val="24"/>
          <w:szCs w:val="24"/>
        </w:rPr>
        <w:t>）经费投入强度为</w:t>
      </w:r>
      <w:r w:rsidR="000B4532" w:rsidRPr="00A97C55">
        <w:rPr>
          <w:rFonts w:ascii="Times New Roman" w:eastAsia="楷体" w:hAnsi="Times New Roman" w:cs="Times New Roman"/>
          <w:kern w:val="0"/>
          <w:sz w:val="24"/>
          <w:szCs w:val="24"/>
        </w:rPr>
        <w:t>1.72</w:t>
      </w:r>
      <w:r w:rsidRPr="009E642C">
        <w:rPr>
          <w:rFonts w:ascii="Times New Roman" w:eastAsia="楷体" w:hAnsi="Times New Roman" w:cs="Times New Roman"/>
          <w:kern w:val="0"/>
          <w:sz w:val="24"/>
          <w:szCs w:val="24"/>
        </w:rPr>
        <w:t>%</w:t>
      </w:r>
      <w:r w:rsidRPr="009E642C">
        <w:rPr>
          <w:rFonts w:ascii="Times New Roman" w:eastAsia="楷体" w:hAnsi="Times New Roman" w:cs="Times New Roman"/>
          <w:kern w:val="0"/>
          <w:sz w:val="24"/>
          <w:szCs w:val="24"/>
        </w:rPr>
        <w:t>。</w:t>
      </w:r>
    </w:p>
    <w:p w:rsidR="00B349A1" w:rsidRPr="00A97C55" w:rsidRDefault="00B349A1" w:rsidP="00B349A1">
      <w:pPr>
        <w:widowControl/>
        <w:wordWrap w:val="0"/>
        <w:spacing w:line="375" w:lineRule="atLeast"/>
        <w:jc w:val="left"/>
        <w:rPr>
          <w:rFonts w:ascii="Times New Roman" w:eastAsia="黑体" w:hAnsi="Times New Roman" w:cs="Times New Roman"/>
          <w:kern w:val="0"/>
          <w:sz w:val="28"/>
          <w:szCs w:val="28"/>
          <w:bdr w:val="none" w:sz="0" w:space="0" w:color="auto" w:frame="1"/>
        </w:rPr>
      </w:pPr>
    </w:p>
    <w:p w:rsidR="00A67E1A" w:rsidRPr="00A67E1A" w:rsidRDefault="00A67E1A" w:rsidP="00A67E1A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67E1A">
        <w:rPr>
          <w:rFonts w:ascii="Times New Roman" w:eastAsia="楷体" w:hAnsi="Times New Roman" w:cs="Times New Roman"/>
          <w:b/>
          <w:bCs/>
          <w:kern w:val="0"/>
          <w:sz w:val="24"/>
          <w:szCs w:val="24"/>
          <w:bdr w:val="none" w:sz="0" w:space="0" w:color="auto" w:frame="1"/>
        </w:rPr>
        <w:lastRenderedPageBreak/>
        <w:t>附表</w:t>
      </w:r>
      <w:r w:rsidRPr="00A67E1A">
        <w:rPr>
          <w:rFonts w:ascii="Times New Roman" w:eastAsia="楷体" w:hAnsi="Times New Roman" w:cs="Times New Roman"/>
          <w:b/>
          <w:bCs/>
          <w:kern w:val="0"/>
          <w:sz w:val="24"/>
          <w:szCs w:val="24"/>
          <w:bdr w:val="none" w:sz="0" w:space="0" w:color="auto" w:frame="1"/>
        </w:rPr>
        <w:t>1</w:t>
      </w:r>
      <w:r w:rsidRPr="00A67E1A">
        <w:rPr>
          <w:rFonts w:ascii="Times New Roman" w:eastAsia="楷体" w:hAnsi="Times New Roman" w:cs="Times New Roman"/>
          <w:b/>
          <w:bCs/>
          <w:kern w:val="0"/>
          <w:sz w:val="24"/>
          <w:szCs w:val="24"/>
          <w:bdr w:val="none" w:sz="0" w:space="0" w:color="auto" w:frame="1"/>
        </w:rPr>
        <w:t xml:space="preserve">　</w:t>
      </w:r>
      <w:r w:rsidRPr="00A67E1A">
        <w:rPr>
          <w:rFonts w:ascii="Times New Roman" w:eastAsia="楷体" w:hAnsi="Times New Roman" w:cs="Times New Roman"/>
          <w:b/>
          <w:bCs/>
          <w:kern w:val="0"/>
          <w:sz w:val="24"/>
          <w:szCs w:val="24"/>
          <w:bdr w:val="none" w:sz="0" w:space="0" w:color="auto" w:frame="1"/>
        </w:rPr>
        <w:t>2019</w:t>
      </w:r>
      <w:r w:rsidRPr="00A67E1A">
        <w:rPr>
          <w:rFonts w:ascii="Times New Roman" w:eastAsia="楷体" w:hAnsi="Times New Roman" w:cs="Times New Roman"/>
          <w:b/>
          <w:bCs/>
          <w:kern w:val="0"/>
          <w:sz w:val="24"/>
          <w:szCs w:val="24"/>
          <w:bdr w:val="none" w:sz="0" w:space="0" w:color="auto" w:frame="1"/>
        </w:rPr>
        <w:t>年分行业规模以上工业企业研究与试验发展（</w:t>
      </w:r>
      <w:r w:rsidRPr="00A67E1A">
        <w:rPr>
          <w:rFonts w:ascii="Times New Roman" w:eastAsia="楷体" w:hAnsi="Times New Roman" w:cs="Times New Roman"/>
          <w:b/>
          <w:bCs/>
          <w:kern w:val="0"/>
          <w:sz w:val="24"/>
          <w:szCs w:val="24"/>
          <w:bdr w:val="none" w:sz="0" w:space="0" w:color="auto" w:frame="1"/>
        </w:rPr>
        <w:t>R&amp;D</w:t>
      </w:r>
      <w:r w:rsidRPr="00A67E1A">
        <w:rPr>
          <w:rFonts w:ascii="Times New Roman" w:eastAsia="楷体" w:hAnsi="Times New Roman" w:cs="Times New Roman"/>
          <w:b/>
          <w:bCs/>
          <w:kern w:val="0"/>
          <w:sz w:val="24"/>
          <w:szCs w:val="24"/>
          <w:bdr w:val="none" w:sz="0" w:space="0" w:color="auto" w:frame="1"/>
        </w:rPr>
        <w:t>）经费情况</w:t>
      </w:r>
    </w:p>
    <w:tbl>
      <w:tblPr>
        <w:tblW w:w="8505" w:type="dxa"/>
        <w:jc w:val="center"/>
        <w:tblLook w:val="04A0" w:firstRow="1" w:lastRow="0" w:firstColumn="1" w:lastColumn="0" w:noHBand="0" w:noVBand="1"/>
      </w:tblPr>
      <w:tblGrid>
        <w:gridCol w:w="5245"/>
        <w:gridCol w:w="1559"/>
        <w:gridCol w:w="1701"/>
      </w:tblGrid>
      <w:tr w:rsidR="000B4532" w:rsidRPr="00A97C55" w:rsidTr="009923C9">
        <w:trPr>
          <w:trHeight w:val="450"/>
          <w:jc w:val="center"/>
        </w:trPr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>行业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1A" w:rsidRPr="00A67E1A" w:rsidRDefault="00A67E1A" w:rsidP="007936A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>R&amp;D</w:t>
            </w: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>经费（</w:t>
            </w:r>
            <w:r w:rsidR="007936A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亿元</w:t>
            </w: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>R&amp;D</w:t>
            </w: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>经费投入强度（</w:t>
            </w: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>%</w:t>
            </w: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</w:tr>
      <w:tr w:rsidR="000B4532" w:rsidRPr="00A97C55" w:rsidTr="009923C9">
        <w:trPr>
          <w:trHeight w:val="255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</w:t>
            </w: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387.9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0.88</w:t>
            </w:r>
          </w:p>
        </w:tc>
      </w:tr>
      <w:tr w:rsidR="000B4532" w:rsidRPr="00A97C55" w:rsidTr="009923C9">
        <w:trPr>
          <w:trHeight w:val="255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  <w:r w:rsidRPr="00A67E1A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t xml:space="preserve">    </w:t>
            </w:r>
            <w:r w:rsidRPr="00A67E1A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t>采矿业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25.6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1.05</w:t>
            </w:r>
          </w:p>
        </w:tc>
      </w:tr>
      <w:tr w:rsidR="000B4532" w:rsidRPr="00A97C55" w:rsidTr="009923C9">
        <w:trPr>
          <w:trHeight w:val="255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 </w:t>
            </w: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>煤炭开采和</w:t>
            </w:r>
            <w:proofErr w:type="gramStart"/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>洗选业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2.1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0.38</w:t>
            </w:r>
          </w:p>
        </w:tc>
      </w:tr>
      <w:tr w:rsidR="000B4532" w:rsidRPr="00A97C55" w:rsidTr="009923C9">
        <w:trPr>
          <w:trHeight w:val="255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 </w:t>
            </w: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>石油和天然气开采业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13.2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1.66</w:t>
            </w:r>
          </w:p>
        </w:tc>
      </w:tr>
      <w:tr w:rsidR="000B4532" w:rsidRPr="00A97C55" w:rsidTr="009923C9">
        <w:trPr>
          <w:trHeight w:val="255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 </w:t>
            </w: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>黑色金属矿采选业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1.0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0.34</w:t>
            </w:r>
          </w:p>
        </w:tc>
      </w:tr>
      <w:tr w:rsidR="000B4532" w:rsidRPr="00A97C55" w:rsidTr="009923C9">
        <w:trPr>
          <w:trHeight w:val="255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 </w:t>
            </w: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>有色金属矿采选业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0.7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0.49</w:t>
            </w:r>
          </w:p>
        </w:tc>
      </w:tr>
      <w:tr w:rsidR="000B4532" w:rsidRPr="00A97C55" w:rsidTr="009923C9">
        <w:trPr>
          <w:trHeight w:val="255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 </w:t>
            </w: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>非金属矿采选业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0.7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0.23</w:t>
            </w:r>
          </w:p>
        </w:tc>
      </w:tr>
      <w:tr w:rsidR="000B4532" w:rsidRPr="00A97C55" w:rsidTr="009923C9">
        <w:trPr>
          <w:trHeight w:val="255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 </w:t>
            </w: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>开采专业及辅助性活动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7.9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2.19</w:t>
            </w:r>
          </w:p>
        </w:tc>
      </w:tr>
      <w:tr w:rsidR="000B4532" w:rsidRPr="00A97C55" w:rsidTr="009923C9">
        <w:trPr>
          <w:trHeight w:val="255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  <w:r w:rsidRPr="00A67E1A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t xml:space="preserve">    </w:t>
            </w:r>
            <w:r w:rsidRPr="00A67E1A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t>制造业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355.3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0.92</w:t>
            </w:r>
          </w:p>
        </w:tc>
      </w:tr>
      <w:tr w:rsidR="000B4532" w:rsidRPr="00A97C55" w:rsidTr="009923C9">
        <w:trPr>
          <w:trHeight w:val="255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 </w:t>
            </w: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>农副食品加工业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9.2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0.38</w:t>
            </w:r>
          </w:p>
        </w:tc>
      </w:tr>
      <w:tr w:rsidR="000B4532" w:rsidRPr="00A97C55" w:rsidTr="009923C9">
        <w:trPr>
          <w:trHeight w:val="255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 </w:t>
            </w: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>食品制造业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5.7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0.51</w:t>
            </w:r>
          </w:p>
        </w:tc>
      </w:tr>
      <w:tr w:rsidR="000B4532" w:rsidRPr="00A97C55" w:rsidTr="009923C9">
        <w:trPr>
          <w:trHeight w:val="255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 </w:t>
            </w: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>酒、饮料和精制茶制造业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16.0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0.47</w:t>
            </w:r>
          </w:p>
        </w:tc>
      </w:tr>
      <w:tr w:rsidR="000B4532" w:rsidRPr="00A97C55" w:rsidTr="009923C9">
        <w:trPr>
          <w:trHeight w:val="255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 </w:t>
            </w: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>烟草制品业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1.9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0.64</w:t>
            </w:r>
          </w:p>
        </w:tc>
      </w:tr>
      <w:tr w:rsidR="000B4532" w:rsidRPr="00A97C55" w:rsidTr="009923C9">
        <w:trPr>
          <w:trHeight w:val="255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 </w:t>
            </w: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>纺织业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2.9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0.45</w:t>
            </w:r>
          </w:p>
        </w:tc>
      </w:tr>
      <w:tr w:rsidR="000B4532" w:rsidRPr="00A97C55" w:rsidTr="009923C9">
        <w:trPr>
          <w:trHeight w:val="255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 </w:t>
            </w: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>纺织服装、服饰业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0.4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0.14</w:t>
            </w:r>
          </w:p>
        </w:tc>
      </w:tr>
      <w:tr w:rsidR="000B4532" w:rsidRPr="00A97C55" w:rsidTr="009923C9">
        <w:trPr>
          <w:trHeight w:val="255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 </w:t>
            </w: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>皮革、毛皮、羽毛及其制品和制鞋业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0.3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0.14</w:t>
            </w:r>
          </w:p>
        </w:tc>
      </w:tr>
      <w:tr w:rsidR="000B4532" w:rsidRPr="00A97C55" w:rsidTr="009923C9">
        <w:trPr>
          <w:trHeight w:val="255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 </w:t>
            </w: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>木材加工和</w:t>
            </w:r>
            <w:proofErr w:type="gramStart"/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>木、</w:t>
            </w:r>
            <w:proofErr w:type="gramEnd"/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>竹、藤、棕、草制品业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0.8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0.23</w:t>
            </w:r>
          </w:p>
        </w:tc>
      </w:tr>
      <w:tr w:rsidR="000B4532" w:rsidRPr="00A97C55" w:rsidTr="009923C9">
        <w:trPr>
          <w:trHeight w:val="255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 </w:t>
            </w: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>家具制造业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2.2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0.52</w:t>
            </w:r>
          </w:p>
        </w:tc>
      </w:tr>
      <w:tr w:rsidR="000B4532" w:rsidRPr="00A97C55" w:rsidTr="009923C9">
        <w:trPr>
          <w:trHeight w:val="255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 </w:t>
            </w: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>造纸和纸制品业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3.0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0.52</w:t>
            </w:r>
          </w:p>
        </w:tc>
      </w:tr>
      <w:tr w:rsidR="000B4532" w:rsidRPr="00A97C55" w:rsidTr="009923C9">
        <w:trPr>
          <w:trHeight w:val="255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 </w:t>
            </w: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>印刷和记录媒介复制业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1.9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0.46</w:t>
            </w:r>
          </w:p>
        </w:tc>
      </w:tr>
      <w:tr w:rsidR="000B4532" w:rsidRPr="00A97C55" w:rsidTr="009923C9">
        <w:trPr>
          <w:trHeight w:val="255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 </w:t>
            </w: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>文教、工美、体育和娱乐用品制造业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0.3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0.20</w:t>
            </w:r>
          </w:p>
        </w:tc>
      </w:tr>
      <w:tr w:rsidR="000B4532" w:rsidRPr="00A97C55" w:rsidTr="009923C9">
        <w:trPr>
          <w:trHeight w:val="255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 </w:t>
            </w: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>石油、煤炭及其他燃料加工业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2.1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0.22</w:t>
            </w:r>
          </w:p>
        </w:tc>
      </w:tr>
      <w:tr w:rsidR="000B4532" w:rsidRPr="00A97C55" w:rsidTr="009923C9">
        <w:trPr>
          <w:trHeight w:val="255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 </w:t>
            </w: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>化学原料和化学制品制造业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31.1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1.26</w:t>
            </w:r>
          </w:p>
        </w:tc>
      </w:tr>
      <w:tr w:rsidR="000B4532" w:rsidRPr="00A97C55" w:rsidTr="009923C9">
        <w:trPr>
          <w:trHeight w:val="255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 </w:t>
            </w: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>医药制造业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35.9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2.53</w:t>
            </w:r>
          </w:p>
        </w:tc>
      </w:tr>
      <w:tr w:rsidR="000B4532" w:rsidRPr="00A97C55" w:rsidTr="009923C9">
        <w:trPr>
          <w:trHeight w:val="255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 </w:t>
            </w: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>化学纤维制造业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2.9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0.96</w:t>
            </w:r>
          </w:p>
        </w:tc>
      </w:tr>
      <w:tr w:rsidR="000B4532" w:rsidRPr="00A97C55" w:rsidTr="009923C9">
        <w:trPr>
          <w:trHeight w:val="255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 </w:t>
            </w: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>橡胶和塑料制品业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6.3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0.66</w:t>
            </w:r>
          </w:p>
        </w:tc>
      </w:tr>
      <w:tr w:rsidR="000B4532" w:rsidRPr="00A97C55" w:rsidTr="009923C9">
        <w:trPr>
          <w:trHeight w:val="255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 </w:t>
            </w: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>非金属矿物制品业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16.6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0.42</w:t>
            </w:r>
          </w:p>
        </w:tc>
      </w:tr>
      <w:tr w:rsidR="000B4532" w:rsidRPr="00A97C55" w:rsidTr="009923C9">
        <w:trPr>
          <w:trHeight w:val="255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 </w:t>
            </w: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>黑色金属冶炼和压延加工业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21.4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0.87</w:t>
            </w:r>
          </w:p>
        </w:tc>
      </w:tr>
      <w:tr w:rsidR="000B4532" w:rsidRPr="00A97C55" w:rsidTr="009923C9">
        <w:trPr>
          <w:trHeight w:val="255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 </w:t>
            </w: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>有色金属冶炼和压延加工业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6.8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0.78</w:t>
            </w:r>
          </w:p>
        </w:tc>
      </w:tr>
      <w:tr w:rsidR="000B4532" w:rsidRPr="00A97C55" w:rsidTr="009923C9">
        <w:trPr>
          <w:trHeight w:val="255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 </w:t>
            </w: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>金属制品业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10.1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0.58</w:t>
            </w:r>
          </w:p>
        </w:tc>
      </w:tr>
      <w:tr w:rsidR="000B4532" w:rsidRPr="00A97C55" w:rsidTr="009923C9">
        <w:trPr>
          <w:trHeight w:val="255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 </w:t>
            </w: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>通用设备制造业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21.8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1.45</w:t>
            </w:r>
          </w:p>
        </w:tc>
      </w:tr>
      <w:tr w:rsidR="000B4532" w:rsidRPr="00A97C55" w:rsidTr="009923C9">
        <w:trPr>
          <w:trHeight w:val="255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 </w:t>
            </w: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>专用设备制造业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15.3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1.31</w:t>
            </w:r>
          </w:p>
        </w:tc>
      </w:tr>
      <w:tr w:rsidR="000B4532" w:rsidRPr="00A97C55" w:rsidTr="009923C9">
        <w:trPr>
          <w:trHeight w:val="255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 </w:t>
            </w: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>汽车制造业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15.3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0.67</w:t>
            </w:r>
          </w:p>
        </w:tc>
      </w:tr>
      <w:tr w:rsidR="000B4532" w:rsidRPr="00A97C55" w:rsidTr="009923C9">
        <w:trPr>
          <w:trHeight w:val="255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 </w:t>
            </w: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>铁路、船舶、航空航天和其他运输设备制造业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18.9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2.15</w:t>
            </w:r>
          </w:p>
        </w:tc>
      </w:tr>
      <w:tr w:rsidR="000B4532" w:rsidRPr="00A97C55" w:rsidTr="009923C9">
        <w:trPr>
          <w:trHeight w:val="255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 </w:t>
            </w: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>电气机械和器材制造业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22.7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1.58</w:t>
            </w:r>
          </w:p>
        </w:tc>
      </w:tr>
      <w:tr w:rsidR="000B4532" w:rsidRPr="00A97C55" w:rsidTr="009923C9">
        <w:trPr>
          <w:trHeight w:val="255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 </w:t>
            </w: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>计算机、通信和其他电子设备制造业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74.2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1.39</w:t>
            </w:r>
          </w:p>
        </w:tc>
      </w:tr>
      <w:tr w:rsidR="000B4532" w:rsidRPr="00A97C55" w:rsidTr="009923C9">
        <w:trPr>
          <w:trHeight w:val="255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 </w:t>
            </w: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>仪器仪表制造业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4.3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1.97</w:t>
            </w:r>
          </w:p>
        </w:tc>
      </w:tr>
      <w:tr w:rsidR="000B4532" w:rsidRPr="00A97C55" w:rsidTr="009923C9">
        <w:trPr>
          <w:trHeight w:val="255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lastRenderedPageBreak/>
              <w:t xml:space="preserve">      </w:t>
            </w: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>其他制造业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1.7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2.41</w:t>
            </w:r>
          </w:p>
        </w:tc>
      </w:tr>
      <w:tr w:rsidR="000B4532" w:rsidRPr="00A97C55" w:rsidTr="009923C9">
        <w:trPr>
          <w:trHeight w:val="255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 </w:t>
            </w: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>废弃资源综合利用业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0.8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0.55</w:t>
            </w:r>
          </w:p>
        </w:tc>
      </w:tr>
      <w:tr w:rsidR="000B4532" w:rsidRPr="00A97C55" w:rsidTr="009923C9">
        <w:trPr>
          <w:trHeight w:val="255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 </w:t>
            </w: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>金属制品、机械和设备修理业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2.8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2.96</w:t>
            </w:r>
          </w:p>
        </w:tc>
      </w:tr>
      <w:tr w:rsidR="000B4532" w:rsidRPr="00A97C55" w:rsidTr="009923C9">
        <w:trPr>
          <w:trHeight w:val="255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  <w:r w:rsidRPr="00A67E1A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t xml:space="preserve">    </w:t>
            </w:r>
            <w:r w:rsidRPr="00A67E1A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t>电力、热力、燃气及水生产和供应业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7.0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0.22</w:t>
            </w:r>
          </w:p>
        </w:tc>
      </w:tr>
      <w:tr w:rsidR="000B4532" w:rsidRPr="00A97C55" w:rsidTr="009923C9">
        <w:trPr>
          <w:trHeight w:val="255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 </w:t>
            </w: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>电力、热力生产和供应业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6.3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0.27</w:t>
            </w:r>
          </w:p>
        </w:tc>
      </w:tr>
      <w:tr w:rsidR="000B4532" w:rsidRPr="00A97C55" w:rsidTr="009923C9">
        <w:trPr>
          <w:trHeight w:val="255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 </w:t>
            </w: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>燃气生产和供应业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0.4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0.07</w:t>
            </w:r>
          </w:p>
        </w:tc>
      </w:tr>
      <w:tr w:rsidR="000B4532" w:rsidRPr="00A97C55" w:rsidTr="009923C9">
        <w:trPr>
          <w:trHeight w:val="255"/>
          <w:jc w:val="center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 </w:t>
            </w:r>
            <w:r w:rsidRPr="00A67E1A">
              <w:rPr>
                <w:rFonts w:ascii="Times New Roman" w:eastAsia="仿宋_GB2312" w:hAnsi="Times New Roman" w:cs="Times New Roman"/>
                <w:kern w:val="0"/>
                <w:szCs w:val="21"/>
              </w:rPr>
              <w:t>水的生产和供应业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0.2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7E1A" w:rsidRPr="00A67E1A" w:rsidRDefault="00A67E1A" w:rsidP="00A67E1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E1A">
              <w:rPr>
                <w:rFonts w:ascii="Times New Roman" w:eastAsia="宋体" w:hAnsi="Times New Roman" w:cs="Times New Roman"/>
                <w:kern w:val="0"/>
                <w:szCs w:val="21"/>
              </w:rPr>
              <w:t>0.11</w:t>
            </w:r>
          </w:p>
        </w:tc>
      </w:tr>
    </w:tbl>
    <w:p w:rsidR="00A67E1A" w:rsidRPr="00A97C55" w:rsidRDefault="00A67E1A" w:rsidP="00F605EF">
      <w:pPr>
        <w:widowControl/>
        <w:shd w:val="clear" w:color="auto" w:fill="FFFFFF"/>
        <w:jc w:val="center"/>
        <w:rPr>
          <w:rFonts w:ascii="Times New Roman" w:eastAsia="黑体" w:hAnsi="Times New Roman" w:cs="Times New Roman"/>
          <w:kern w:val="0"/>
          <w:sz w:val="28"/>
          <w:szCs w:val="28"/>
          <w:bdr w:val="none" w:sz="0" w:space="0" w:color="auto" w:frame="1"/>
        </w:rPr>
      </w:pPr>
    </w:p>
    <w:p w:rsidR="00BA4F00" w:rsidRPr="00A97C55" w:rsidRDefault="00BA4F00" w:rsidP="00F605EF">
      <w:pPr>
        <w:widowControl/>
        <w:shd w:val="clear" w:color="auto" w:fill="FFFFFF"/>
        <w:jc w:val="center"/>
        <w:rPr>
          <w:rFonts w:ascii="Times New Roman" w:eastAsia="楷体" w:hAnsi="Times New Roman" w:cs="Times New Roman"/>
          <w:b/>
          <w:bCs/>
          <w:kern w:val="0"/>
          <w:sz w:val="24"/>
          <w:szCs w:val="24"/>
          <w:bdr w:val="none" w:sz="0" w:space="0" w:color="auto" w:frame="1"/>
        </w:rPr>
      </w:pPr>
      <w:r w:rsidRPr="00A97C55">
        <w:rPr>
          <w:rFonts w:ascii="Times New Roman" w:eastAsia="楷体" w:hAnsi="Times New Roman" w:cs="Times New Roman"/>
          <w:b/>
          <w:bCs/>
          <w:kern w:val="0"/>
          <w:sz w:val="24"/>
          <w:szCs w:val="24"/>
          <w:bdr w:val="none" w:sz="0" w:space="0" w:color="auto" w:frame="1"/>
        </w:rPr>
        <w:t>附表</w:t>
      </w:r>
      <w:r w:rsidRPr="00A97C55">
        <w:rPr>
          <w:rFonts w:ascii="Times New Roman" w:eastAsia="楷体" w:hAnsi="Times New Roman" w:cs="Times New Roman"/>
          <w:b/>
          <w:bCs/>
          <w:kern w:val="0"/>
          <w:sz w:val="24"/>
          <w:szCs w:val="24"/>
          <w:bdr w:val="none" w:sz="0" w:space="0" w:color="auto" w:frame="1"/>
        </w:rPr>
        <w:t>2  2019</w:t>
      </w:r>
      <w:r w:rsidRPr="00A97C55">
        <w:rPr>
          <w:rFonts w:ascii="Times New Roman" w:eastAsia="楷体" w:hAnsi="Times New Roman" w:cs="Times New Roman"/>
          <w:b/>
          <w:bCs/>
          <w:kern w:val="0"/>
          <w:sz w:val="24"/>
          <w:szCs w:val="24"/>
          <w:bdr w:val="none" w:sz="0" w:space="0" w:color="auto" w:frame="1"/>
        </w:rPr>
        <w:t>年各地区研究与试验发展（</w:t>
      </w:r>
      <w:r w:rsidRPr="00A97C55">
        <w:rPr>
          <w:rFonts w:ascii="Times New Roman" w:eastAsia="楷体" w:hAnsi="Times New Roman" w:cs="Times New Roman"/>
          <w:b/>
          <w:bCs/>
          <w:kern w:val="0"/>
          <w:sz w:val="24"/>
          <w:szCs w:val="24"/>
          <w:bdr w:val="none" w:sz="0" w:space="0" w:color="auto" w:frame="1"/>
        </w:rPr>
        <w:t>R&amp;D</w:t>
      </w:r>
      <w:r w:rsidRPr="00A97C55">
        <w:rPr>
          <w:rFonts w:ascii="Times New Roman" w:eastAsia="楷体" w:hAnsi="Times New Roman" w:cs="Times New Roman"/>
          <w:b/>
          <w:bCs/>
          <w:kern w:val="0"/>
          <w:sz w:val="24"/>
          <w:szCs w:val="24"/>
          <w:bdr w:val="none" w:sz="0" w:space="0" w:color="auto" w:frame="1"/>
        </w:rPr>
        <w:t>）经费情况</w:t>
      </w:r>
    </w:p>
    <w:tbl>
      <w:tblPr>
        <w:tblW w:w="8505" w:type="dxa"/>
        <w:jc w:val="center"/>
        <w:tblLook w:val="04A0" w:firstRow="1" w:lastRow="0" w:firstColumn="1" w:lastColumn="0" w:noHBand="0" w:noVBand="1"/>
      </w:tblPr>
      <w:tblGrid>
        <w:gridCol w:w="2410"/>
        <w:gridCol w:w="2693"/>
        <w:gridCol w:w="3402"/>
      </w:tblGrid>
      <w:tr w:rsidR="000B4532" w:rsidRPr="00A97C55" w:rsidTr="00156896">
        <w:trPr>
          <w:trHeight w:val="600"/>
          <w:jc w:val="center"/>
        </w:trPr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F00" w:rsidRPr="00A97C55" w:rsidRDefault="00BA4F00" w:rsidP="005A637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地</w:t>
            </w: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</w:t>
            </w: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F00" w:rsidRPr="00A97C55" w:rsidRDefault="00BA4F00" w:rsidP="005A637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R&amp;D</w:t>
            </w: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经费（亿元）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4F00" w:rsidRPr="00A97C55" w:rsidRDefault="00BA4F00" w:rsidP="005A637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投入强度（</w:t>
            </w: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%</w:t>
            </w: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</w:tr>
      <w:tr w:rsidR="000B4532" w:rsidRPr="00A97C55" w:rsidTr="00156896">
        <w:trPr>
          <w:trHeight w:val="390"/>
          <w:jc w:val="center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F00" w:rsidRPr="00A97C55" w:rsidRDefault="00BA4F00" w:rsidP="005A637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  <w:r w:rsidRPr="00A97C55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t>全</w:t>
            </w:r>
            <w:r w:rsidRPr="00A97C55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 w:rsidRPr="00A97C55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t>省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F00" w:rsidRPr="00A97C55" w:rsidRDefault="00BA4F00" w:rsidP="001D0DFE">
            <w:pPr>
              <w:widowControl/>
              <w:jc w:val="right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  <w:r w:rsidRPr="00A97C55"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>871.0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0" w:rsidRPr="00A97C55" w:rsidRDefault="00BA4F00" w:rsidP="001D0DFE">
            <w:pPr>
              <w:widowControl/>
              <w:jc w:val="right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  <w:r w:rsidRPr="00A97C55"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>1.87</w:t>
            </w:r>
          </w:p>
        </w:tc>
      </w:tr>
      <w:tr w:rsidR="000B4532" w:rsidRPr="00A97C55" w:rsidTr="00156896">
        <w:trPr>
          <w:trHeight w:val="39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F00" w:rsidRPr="00A97C55" w:rsidRDefault="00BA4F00" w:rsidP="005A637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成</w:t>
            </w:r>
            <w:r w:rsidR="001D0DFE"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</w:t>
            </w: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F00" w:rsidRPr="00A97C55" w:rsidRDefault="00BA4F00" w:rsidP="001D0DFE">
            <w:pPr>
              <w:widowControl/>
              <w:jc w:val="righ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452.5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0" w:rsidRPr="00A97C55" w:rsidRDefault="00BA4F00" w:rsidP="001D0DFE">
            <w:pPr>
              <w:widowControl/>
              <w:jc w:val="righ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2.66</w:t>
            </w:r>
          </w:p>
        </w:tc>
      </w:tr>
      <w:tr w:rsidR="000B4532" w:rsidRPr="00A97C55" w:rsidTr="00156896">
        <w:trPr>
          <w:trHeight w:val="39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F00" w:rsidRPr="00A97C55" w:rsidRDefault="00BA4F00" w:rsidP="005A637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自</w:t>
            </w:r>
            <w:r w:rsidR="001D0DFE"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</w:t>
            </w: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贡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F00" w:rsidRPr="00A97C55" w:rsidRDefault="00BA4F00" w:rsidP="001D0DFE">
            <w:pPr>
              <w:widowControl/>
              <w:jc w:val="righ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12.3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0" w:rsidRPr="00A97C55" w:rsidRDefault="00BA4F00" w:rsidP="001D0DFE">
            <w:pPr>
              <w:widowControl/>
              <w:jc w:val="righ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0.86</w:t>
            </w:r>
          </w:p>
        </w:tc>
      </w:tr>
      <w:tr w:rsidR="000B4532" w:rsidRPr="00A97C55" w:rsidTr="00156896">
        <w:trPr>
          <w:trHeight w:val="39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F00" w:rsidRPr="00A97C55" w:rsidRDefault="00BA4F00" w:rsidP="005A637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攀枝花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F00" w:rsidRPr="00A97C55" w:rsidRDefault="00BA4F00" w:rsidP="001D0DFE">
            <w:pPr>
              <w:widowControl/>
              <w:jc w:val="righ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13.8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0" w:rsidRPr="00A97C55" w:rsidRDefault="00BA4F00" w:rsidP="001D0DFE">
            <w:pPr>
              <w:widowControl/>
              <w:jc w:val="righ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1.37</w:t>
            </w:r>
          </w:p>
        </w:tc>
      </w:tr>
      <w:tr w:rsidR="000B4532" w:rsidRPr="00A97C55" w:rsidTr="00156896">
        <w:trPr>
          <w:trHeight w:val="39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F00" w:rsidRPr="00A97C55" w:rsidRDefault="00BA4F00" w:rsidP="005A637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proofErr w:type="gramStart"/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泸</w:t>
            </w:r>
            <w:proofErr w:type="gramEnd"/>
            <w:r w:rsidR="001D0DFE"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</w:t>
            </w: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州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F00" w:rsidRPr="00A97C55" w:rsidRDefault="00BA4F00" w:rsidP="001D0DFE">
            <w:pPr>
              <w:widowControl/>
              <w:jc w:val="righ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14.3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0" w:rsidRPr="00A97C55" w:rsidRDefault="00BA4F00" w:rsidP="001D0DFE">
            <w:pPr>
              <w:widowControl/>
              <w:jc w:val="righ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0.69</w:t>
            </w:r>
          </w:p>
        </w:tc>
      </w:tr>
      <w:tr w:rsidR="000B4532" w:rsidRPr="00A97C55" w:rsidTr="00156896">
        <w:trPr>
          <w:trHeight w:val="39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F00" w:rsidRPr="00A97C55" w:rsidRDefault="00BA4F00" w:rsidP="005A637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德</w:t>
            </w:r>
            <w:r w:rsidR="001D0DFE"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</w:t>
            </w: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阳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F00" w:rsidRPr="00A97C55" w:rsidRDefault="00BA4F00" w:rsidP="001D0DFE">
            <w:pPr>
              <w:widowControl/>
              <w:jc w:val="righ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67.8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0" w:rsidRPr="00A97C55" w:rsidRDefault="00BA4F00" w:rsidP="001D0DFE">
            <w:pPr>
              <w:widowControl/>
              <w:jc w:val="righ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2.90</w:t>
            </w:r>
          </w:p>
        </w:tc>
      </w:tr>
      <w:tr w:rsidR="000B4532" w:rsidRPr="00A97C55" w:rsidTr="00156896">
        <w:trPr>
          <w:trHeight w:val="39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F00" w:rsidRPr="00A97C55" w:rsidRDefault="00BA4F00" w:rsidP="005A637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proofErr w:type="gramStart"/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绵</w:t>
            </w:r>
            <w:proofErr w:type="gramEnd"/>
            <w:r w:rsidR="001D0DFE"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</w:t>
            </w: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阳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F00" w:rsidRPr="00A97C55" w:rsidRDefault="00BA4F00" w:rsidP="001D0DFE">
            <w:pPr>
              <w:widowControl/>
              <w:jc w:val="righ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186.3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0" w:rsidRPr="00A97C55" w:rsidRDefault="00BA4F00" w:rsidP="001D0DFE">
            <w:pPr>
              <w:widowControl/>
              <w:jc w:val="righ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6.52</w:t>
            </w:r>
          </w:p>
        </w:tc>
      </w:tr>
      <w:tr w:rsidR="000B4532" w:rsidRPr="00A97C55" w:rsidTr="00156896">
        <w:trPr>
          <w:trHeight w:val="39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F00" w:rsidRPr="00A97C55" w:rsidRDefault="00BA4F00" w:rsidP="005A637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广</w:t>
            </w:r>
            <w:r w:rsidR="001D0DFE"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</w:t>
            </w: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元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F00" w:rsidRPr="00A97C55" w:rsidRDefault="00BA4F00" w:rsidP="001D0DFE">
            <w:pPr>
              <w:widowControl/>
              <w:jc w:val="righ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5.2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0" w:rsidRPr="00A97C55" w:rsidRDefault="00BA4F00" w:rsidP="001D0DFE">
            <w:pPr>
              <w:widowControl/>
              <w:jc w:val="righ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0.55</w:t>
            </w:r>
          </w:p>
        </w:tc>
      </w:tr>
      <w:tr w:rsidR="000B4532" w:rsidRPr="00A97C55" w:rsidTr="00156896">
        <w:trPr>
          <w:trHeight w:val="39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F00" w:rsidRPr="00A97C55" w:rsidRDefault="00BA4F00" w:rsidP="005A637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遂</w:t>
            </w:r>
            <w:r w:rsidR="001D0DFE"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</w:t>
            </w: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宁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F00" w:rsidRPr="00A97C55" w:rsidRDefault="00BA4F00" w:rsidP="001D0DFE">
            <w:pPr>
              <w:widowControl/>
              <w:jc w:val="righ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9.8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0" w:rsidRPr="00A97C55" w:rsidRDefault="00BA4F00" w:rsidP="001D0DFE">
            <w:pPr>
              <w:widowControl/>
              <w:jc w:val="righ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0.73</w:t>
            </w:r>
          </w:p>
        </w:tc>
      </w:tr>
      <w:tr w:rsidR="000B4532" w:rsidRPr="00A97C55" w:rsidTr="00156896">
        <w:trPr>
          <w:trHeight w:val="39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F00" w:rsidRPr="00A97C55" w:rsidRDefault="00BA4F00" w:rsidP="005A637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内</w:t>
            </w:r>
            <w:r w:rsidR="001D0DFE"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</w:t>
            </w: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江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F00" w:rsidRPr="00A97C55" w:rsidRDefault="00BA4F00" w:rsidP="001D0DFE">
            <w:pPr>
              <w:widowControl/>
              <w:jc w:val="righ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10.3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0" w:rsidRPr="00A97C55" w:rsidRDefault="00BA4F00" w:rsidP="001D0DFE">
            <w:pPr>
              <w:widowControl/>
              <w:jc w:val="righ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0.72</w:t>
            </w:r>
          </w:p>
        </w:tc>
      </w:tr>
      <w:tr w:rsidR="000B4532" w:rsidRPr="00A97C55" w:rsidTr="00156896">
        <w:trPr>
          <w:trHeight w:val="39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F00" w:rsidRPr="00A97C55" w:rsidRDefault="00BA4F00" w:rsidP="005A637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乐</w:t>
            </w:r>
            <w:r w:rsidR="001D0DFE"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</w:t>
            </w: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F00" w:rsidRPr="00A97C55" w:rsidRDefault="00BA4F00" w:rsidP="001D0DFE">
            <w:pPr>
              <w:widowControl/>
              <w:jc w:val="righ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17.3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0" w:rsidRPr="00A97C55" w:rsidRDefault="00BA4F00" w:rsidP="001D0DFE">
            <w:pPr>
              <w:widowControl/>
              <w:jc w:val="righ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0.93</w:t>
            </w:r>
          </w:p>
        </w:tc>
      </w:tr>
      <w:tr w:rsidR="000B4532" w:rsidRPr="00A97C55" w:rsidTr="00156896">
        <w:trPr>
          <w:trHeight w:val="39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F00" w:rsidRPr="00A97C55" w:rsidRDefault="00BA4F00" w:rsidP="005A637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南</w:t>
            </w:r>
            <w:r w:rsidR="001D0DFE"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</w:t>
            </w: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F00" w:rsidRPr="00A97C55" w:rsidRDefault="00BA4F00" w:rsidP="001D0DFE">
            <w:pPr>
              <w:widowControl/>
              <w:jc w:val="righ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13.8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0" w:rsidRPr="00A97C55" w:rsidRDefault="00BA4F00" w:rsidP="001D0DFE">
            <w:pPr>
              <w:widowControl/>
              <w:jc w:val="righ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0.60</w:t>
            </w:r>
          </w:p>
        </w:tc>
      </w:tr>
      <w:tr w:rsidR="000B4532" w:rsidRPr="00A97C55" w:rsidTr="00156896">
        <w:trPr>
          <w:trHeight w:val="39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F00" w:rsidRPr="00A97C55" w:rsidRDefault="00BA4F00" w:rsidP="005A637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proofErr w:type="gramStart"/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眉</w:t>
            </w:r>
            <w:proofErr w:type="gramEnd"/>
            <w:r w:rsidR="001D0DFE"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</w:t>
            </w: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F00" w:rsidRPr="00A97C55" w:rsidRDefault="00BA4F00" w:rsidP="001D0DFE">
            <w:pPr>
              <w:widowControl/>
              <w:jc w:val="righ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6.5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0" w:rsidRPr="00A97C55" w:rsidRDefault="00BA4F00" w:rsidP="001D0DFE">
            <w:pPr>
              <w:widowControl/>
              <w:jc w:val="righ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0.47</w:t>
            </w:r>
          </w:p>
        </w:tc>
      </w:tr>
      <w:tr w:rsidR="000B4532" w:rsidRPr="00A97C55" w:rsidTr="00156896">
        <w:trPr>
          <w:trHeight w:val="39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F00" w:rsidRPr="00A97C55" w:rsidRDefault="00BA4F00" w:rsidP="005A637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宜</w:t>
            </w:r>
            <w:r w:rsidR="001D0DFE"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</w:t>
            </w: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F00" w:rsidRPr="00A97C55" w:rsidRDefault="00BA4F00" w:rsidP="001D0DFE">
            <w:pPr>
              <w:widowControl/>
              <w:jc w:val="righ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29.4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0" w:rsidRPr="00A97C55" w:rsidRDefault="00BA4F00" w:rsidP="001D0DFE">
            <w:pPr>
              <w:widowControl/>
              <w:jc w:val="righ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1.13</w:t>
            </w:r>
          </w:p>
        </w:tc>
      </w:tr>
      <w:tr w:rsidR="000B4532" w:rsidRPr="00A97C55" w:rsidTr="00156896">
        <w:trPr>
          <w:trHeight w:val="39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F00" w:rsidRPr="00A97C55" w:rsidRDefault="00BA4F00" w:rsidP="005A637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广</w:t>
            </w:r>
            <w:r w:rsidR="001D0DFE"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</w:t>
            </w: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F00" w:rsidRPr="00A97C55" w:rsidRDefault="00BA4F00" w:rsidP="001D0DFE">
            <w:pPr>
              <w:widowControl/>
              <w:jc w:val="righ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3.5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0" w:rsidRPr="00A97C55" w:rsidRDefault="00BA4F00" w:rsidP="001D0DFE">
            <w:pPr>
              <w:widowControl/>
              <w:jc w:val="righ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0.28</w:t>
            </w:r>
          </w:p>
        </w:tc>
      </w:tr>
      <w:tr w:rsidR="000B4532" w:rsidRPr="00A97C55" w:rsidTr="00156896">
        <w:trPr>
          <w:trHeight w:val="39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F00" w:rsidRPr="00A97C55" w:rsidRDefault="00BA4F00" w:rsidP="005A637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达</w:t>
            </w:r>
            <w:r w:rsidR="001D0DFE"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</w:t>
            </w: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州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F00" w:rsidRPr="00A97C55" w:rsidRDefault="00BA4F00" w:rsidP="001D0DFE">
            <w:pPr>
              <w:widowControl/>
              <w:jc w:val="righ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9.9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0" w:rsidRPr="00A97C55" w:rsidRDefault="00BA4F00" w:rsidP="001D0DFE">
            <w:pPr>
              <w:widowControl/>
              <w:jc w:val="righ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0.49</w:t>
            </w:r>
          </w:p>
        </w:tc>
      </w:tr>
      <w:tr w:rsidR="000B4532" w:rsidRPr="00A97C55" w:rsidTr="00156896">
        <w:trPr>
          <w:trHeight w:val="39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F00" w:rsidRPr="00A97C55" w:rsidRDefault="00BA4F00" w:rsidP="005A637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雅</w:t>
            </w:r>
            <w:r w:rsidR="001D0DFE"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</w:t>
            </w: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F00" w:rsidRPr="00A97C55" w:rsidRDefault="00BA4F00" w:rsidP="001D0DFE">
            <w:pPr>
              <w:widowControl/>
              <w:jc w:val="righ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7.3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0" w:rsidRPr="00A97C55" w:rsidRDefault="00BA4F00" w:rsidP="001D0DFE">
            <w:pPr>
              <w:widowControl/>
              <w:jc w:val="righ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1.01</w:t>
            </w:r>
          </w:p>
        </w:tc>
      </w:tr>
      <w:tr w:rsidR="000B4532" w:rsidRPr="00A97C55" w:rsidTr="00156896">
        <w:trPr>
          <w:trHeight w:val="39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F00" w:rsidRPr="00A97C55" w:rsidRDefault="00BA4F00" w:rsidP="005A637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巴</w:t>
            </w:r>
            <w:r w:rsidR="001D0DFE"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</w:t>
            </w: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中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F00" w:rsidRPr="00A97C55" w:rsidRDefault="00BA4F00" w:rsidP="001D0DFE">
            <w:pPr>
              <w:widowControl/>
              <w:jc w:val="righ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2.0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0" w:rsidRPr="00A97C55" w:rsidRDefault="00BA4F00" w:rsidP="001D0DFE">
            <w:pPr>
              <w:widowControl/>
              <w:jc w:val="righ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0.27</w:t>
            </w:r>
          </w:p>
        </w:tc>
      </w:tr>
      <w:tr w:rsidR="000B4532" w:rsidRPr="00A97C55" w:rsidTr="00156896">
        <w:trPr>
          <w:trHeight w:val="39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F00" w:rsidRPr="00A97C55" w:rsidRDefault="00BA4F00" w:rsidP="005A637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资</w:t>
            </w:r>
            <w:r w:rsidR="001D0DFE"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</w:t>
            </w: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阳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F00" w:rsidRPr="00A97C55" w:rsidRDefault="00BA4F00" w:rsidP="001D0DFE">
            <w:pPr>
              <w:widowControl/>
              <w:jc w:val="righ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2.0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0" w:rsidRPr="00A97C55" w:rsidRDefault="00BA4F00" w:rsidP="001D0DFE">
            <w:pPr>
              <w:widowControl/>
              <w:jc w:val="righ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0.26</w:t>
            </w:r>
          </w:p>
        </w:tc>
      </w:tr>
      <w:tr w:rsidR="000B4532" w:rsidRPr="00A97C55" w:rsidTr="00156896">
        <w:trPr>
          <w:trHeight w:val="39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F00" w:rsidRPr="00A97C55" w:rsidRDefault="00BA4F00" w:rsidP="005A637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阿</w:t>
            </w:r>
            <w:r w:rsidR="001D0DFE"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</w:t>
            </w: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坝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F00" w:rsidRPr="00A97C55" w:rsidRDefault="00BA4F00" w:rsidP="001D0DFE">
            <w:pPr>
              <w:widowControl/>
              <w:jc w:val="righ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1.2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0" w:rsidRPr="00A97C55" w:rsidRDefault="00BA4F00" w:rsidP="001D0DFE">
            <w:pPr>
              <w:widowControl/>
              <w:jc w:val="righ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0.30</w:t>
            </w:r>
          </w:p>
        </w:tc>
      </w:tr>
      <w:tr w:rsidR="000B4532" w:rsidRPr="00A97C55" w:rsidTr="00156896">
        <w:trPr>
          <w:trHeight w:val="39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F00" w:rsidRPr="00A97C55" w:rsidRDefault="00BA4F00" w:rsidP="005A637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甘</w:t>
            </w:r>
            <w:r w:rsidR="001D0DFE"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</w:t>
            </w:r>
            <w:proofErr w:type="gramStart"/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孜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F00" w:rsidRPr="00A97C55" w:rsidRDefault="00BA4F00" w:rsidP="001D0DFE">
            <w:pPr>
              <w:widowControl/>
              <w:jc w:val="righ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0.4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0" w:rsidRPr="00A97C55" w:rsidRDefault="00BA4F00" w:rsidP="001D0DFE">
            <w:pPr>
              <w:widowControl/>
              <w:jc w:val="righ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0.11</w:t>
            </w:r>
          </w:p>
        </w:tc>
      </w:tr>
      <w:tr w:rsidR="000B4532" w:rsidRPr="00A97C55" w:rsidTr="00156896">
        <w:trPr>
          <w:trHeight w:val="390"/>
          <w:jc w:val="center"/>
        </w:trPr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F00" w:rsidRPr="00A97C55" w:rsidRDefault="00BA4F00" w:rsidP="005A637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凉</w:t>
            </w:r>
            <w:r w:rsidR="001D0DFE"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</w:t>
            </w: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F00" w:rsidRPr="00A97C55" w:rsidRDefault="00BA4F00" w:rsidP="001D0DFE">
            <w:pPr>
              <w:widowControl/>
              <w:jc w:val="righ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5.1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A4F00" w:rsidRPr="00A97C55" w:rsidRDefault="00BA4F00" w:rsidP="001D0DFE">
            <w:pPr>
              <w:widowControl/>
              <w:jc w:val="righ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7C55">
              <w:rPr>
                <w:rFonts w:ascii="Times New Roman" w:eastAsia="仿宋_GB2312" w:hAnsi="Times New Roman" w:cs="Times New Roman"/>
                <w:kern w:val="0"/>
                <w:szCs w:val="21"/>
              </w:rPr>
              <w:t>0.31</w:t>
            </w:r>
          </w:p>
        </w:tc>
      </w:tr>
    </w:tbl>
    <w:p w:rsidR="009E642C" w:rsidRPr="009E642C" w:rsidRDefault="009E642C" w:rsidP="001D0DFE">
      <w:pPr>
        <w:shd w:val="clear" w:color="auto" w:fill="FFFFFF"/>
        <w:spacing w:line="600" w:lineRule="exact"/>
        <w:jc w:val="left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bookmarkStart w:id="0" w:name="_GoBack"/>
      <w:r w:rsidRPr="009E642C">
        <w:rPr>
          <w:rFonts w:ascii="Times New Roman" w:eastAsia="仿宋_GB2312" w:hAnsi="Times New Roman" w:cs="Times New Roman"/>
          <w:b/>
          <w:bCs/>
          <w:kern w:val="0"/>
          <w:sz w:val="32"/>
          <w:szCs w:val="32"/>
          <w:bdr w:val="none" w:sz="0" w:space="0" w:color="auto" w:frame="1"/>
        </w:rPr>
        <w:lastRenderedPageBreak/>
        <w:t>附注：</w:t>
      </w:r>
    </w:p>
    <w:bookmarkEnd w:id="0"/>
    <w:p w:rsidR="009E642C" w:rsidRPr="0006737D" w:rsidRDefault="009E642C" w:rsidP="0006737D">
      <w:pPr>
        <w:shd w:val="clear" w:color="auto" w:fill="FFFFFF"/>
        <w:adjustRightInd w:val="0"/>
        <w:snapToGrid w:val="0"/>
        <w:spacing w:line="420" w:lineRule="auto"/>
        <w:ind w:firstLineChars="200" w:firstLine="422"/>
        <w:jc w:val="left"/>
        <w:rPr>
          <w:rFonts w:ascii="Times New Roman" w:eastAsia="仿宋_GB2312" w:hAnsi="Times New Roman" w:cs="Times New Roman"/>
          <w:b/>
          <w:kern w:val="0"/>
          <w:szCs w:val="21"/>
        </w:rPr>
      </w:pPr>
      <w:r w:rsidRPr="009E642C">
        <w:rPr>
          <w:rFonts w:ascii="Times New Roman" w:eastAsia="仿宋_GB2312" w:hAnsi="Times New Roman" w:cs="Times New Roman"/>
          <w:b/>
          <w:bCs/>
          <w:kern w:val="0"/>
          <w:szCs w:val="21"/>
          <w:bdr w:val="none" w:sz="0" w:space="0" w:color="auto" w:frame="1"/>
        </w:rPr>
        <w:t>1.</w:t>
      </w:r>
      <w:r w:rsidRPr="009E642C">
        <w:rPr>
          <w:rFonts w:ascii="Times New Roman" w:eastAsia="仿宋_GB2312" w:hAnsi="Times New Roman" w:cs="Times New Roman"/>
          <w:b/>
          <w:bCs/>
          <w:kern w:val="0"/>
          <w:szCs w:val="21"/>
          <w:bdr w:val="none" w:sz="0" w:space="0" w:color="auto" w:frame="1"/>
        </w:rPr>
        <w:t>主要指标解释</w:t>
      </w:r>
    </w:p>
    <w:p w:rsidR="009E642C" w:rsidRPr="0006737D" w:rsidRDefault="009E642C" w:rsidP="0006737D">
      <w:pPr>
        <w:shd w:val="clear" w:color="auto" w:fill="FFFFFF"/>
        <w:adjustRightInd w:val="0"/>
        <w:snapToGrid w:val="0"/>
        <w:spacing w:line="420" w:lineRule="auto"/>
        <w:ind w:firstLineChars="200" w:firstLine="422"/>
        <w:jc w:val="left"/>
        <w:rPr>
          <w:rFonts w:ascii="Times New Roman" w:eastAsia="仿宋_GB2312" w:hAnsi="Times New Roman" w:cs="Times New Roman"/>
          <w:kern w:val="0"/>
          <w:szCs w:val="21"/>
        </w:rPr>
      </w:pPr>
      <w:r w:rsidRPr="009E642C">
        <w:rPr>
          <w:rFonts w:ascii="Times New Roman" w:eastAsia="仿宋_GB2312" w:hAnsi="Times New Roman" w:cs="Times New Roman"/>
          <w:b/>
          <w:bCs/>
          <w:kern w:val="0"/>
          <w:szCs w:val="21"/>
          <w:bdr w:val="none" w:sz="0" w:space="0" w:color="auto" w:frame="1"/>
        </w:rPr>
        <w:t>研究与试验发展（</w:t>
      </w:r>
      <w:r w:rsidRPr="009E642C">
        <w:rPr>
          <w:rFonts w:ascii="Times New Roman" w:eastAsia="仿宋_GB2312" w:hAnsi="Times New Roman" w:cs="Times New Roman"/>
          <w:b/>
          <w:bCs/>
          <w:kern w:val="0"/>
          <w:szCs w:val="21"/>
          <w:bdr w:val="none" w:sz="0" w:space="0" w:color="auto" w:frame="1"/>
        </w:rPr>
        <w:t>R&amp;D</w:t>
      </w:r>
      <w:r w:rsidRPr="009E642C">
        <w:rPr>
          <w:rFonts w:ascii="Times New Roman" w:eastAsia="仿宋_GB2312" w:hAnsi="Times New Roman" w:cs="Times New Roman"/>
          <w:b/>
          <w:bCs/>
          <w:kern w:val="0"/>
          <w:szCs w:val="21"/>
          <w:bdr w:val="none" w:sz="0" w:space="0" w:color="auto" w:frame="1"/>
        </w:rPr>
        <w:t>）经费</w:t>
      </w:r>
      <w:r w:rsidRPr="009E642C">
        <w:rPr>
          <w:rFonts w:ascii="Times New Roman" w:eastAsia="仿宋_GB2312" w:hAnsi="Times New Roman" w:cs="Times New Roman"/>
          <w:kern w:val="0"/>
          <w:szCs w:val="21"/>
        </w:rPr>
        <w:t xml:space="preserve">　指报告期为实施研究与试验发展（</w:t>
      </w:r>
      <w:r w:rsidRPr="009E642C">
        <w:rPr>
          <w:rFonts w:ascii="Times New Roman" w:eastAsia="仿宋_GB2312" w:hAnsi="Times New Roman" w:cs="Times New Roman"/>
          <w:kern w:val="0"/>
          <w:szCs w:val="21"/>
        </w:rPr>
        <w:t>R&amp;D</w:t>
      </w:r>
      <w:r w:rsidRPr="009E642C">
        <w:rPr>
          <w:rFonts w:ascii="Times New Roman" w:eastAsia="仿宋_GB2312" w:hAnsi="Times New Roman" w:cs="Times New Roman"/>
          <w:kern w:val="0"/>
          <w:szCs w:val="21"/>
        </w:rPr>
        <w:t>）活动而实际发生的全部经费支出。研究与试验发展（</w:t>
      </w:r>
      <w:r w:rsidRPr="009E642C">
        <w:rPr>
          <w:rFonts w:ascii="Times New Roman" w:eastAsia="仿宋_GB2312" w:hAnsi="Times New Roman" w:cs="Times New Roman"/>
          <w:kern w:val="0"/>
          <w:szCs w:val="21"/>
        </w:rPr>
        <w:t>R&amp;D</w:t>
      </w:r>
      <w:r w:rsidRPr="009E642C">
        <w:rPr>
          <w:rFonts w:ascii="Times New Roman" w:eastAsia="仿宋_GB2312" w:hAnsi="Times New Roman" w:cs="Times New Roman"/>
          <w:kern w:val="0"/>
          <w:szCs w:val="21"/>
        </w:rPr>
        <w:t>）指为增加知识存量（也包括有关人类、文化和社会的知识）以及设计已有知识的新应用而进行的创造性、系统性工作，包括基础研究、应用研究和试验发展三种类型。国际上通常采用研究与试验发展（</w:t>
      </w:r>
      <w:r w:rsidRPr="009E642C">
        <w:rPr>
          <w:rFonts w:ascii="Times New Roman" w:eastAsia="仿宋_GB2312" w:hAnsi="Times New Roman" w:cs="Times New Roman"/>
          <w:kern w:val="0"/>
          <w:szCs w:val="21"/>
        </w:rPr>
        <w:t>R&amp;D</w:t>
      </w:r>
      <w:r w:rsidRPr="009E642C">
        <w:rPr>
          <w:rFonts w:ascii="Times New Roman" w:eastAsia="仿宋_GB2312" w:hAnsi="Times New Roman" w:cs="Times New Roman"/>
          <w:kern w:val="0"/>
          <w:szCs w:val="21"/>
        </w:rPr>
        <w:t>）活动的规模和强度指标反映一国的科技实力和核心竞争力。</w:t>
      </w:r>
    </w:p>
    <w:p w:rsidR="009E642C" w:rsidRPr="0006737D" w:rsidRDefault="009E642C" w:rsidP="0006737D">
      <w:pPr>
        <w:shd w:val="clear" w:color="auto" w:fill="FFFFFF"/>
        <w:adjustRightInd w:val="0"/>
        <w:snapToGrid w:val="0"/>
        <w:spacing w:line="420" w:lineRule="auto"/>
        <w:ind w:firstLineChars="200" w:firstLine="422"/>
        <w:jc w:val="left"/>
        <w:rPr>
          <w:rFonts w:ascii="Times New Roman" w:eastAsia="仿宋_GB2312" w:hAnsi="Times New Roman" w:cs="Times New Roman"/>
          <w:kern w:val="0"/>
          <w:szCs w:val="21"/>
        </w:rPr>
      </w:pPr>
      <w:r w:rsidRPr="009E642C">
        <w:rPr>
          <w:rFonts w:ascii="Times New Roman" w:eastAsia="仿宋_GB2312" w:hAnsi="Times New Roman" w:cs="Times New Roman"/>
          <w:b/>
          <w:bCs/>
          <w:kern w:val="0"/>
          <w:szCs w:val="21"/>
          <w:bdr w:val="none" w:sz="0" w:space="0" w:color="auto" w:frame="1"/>
        </w:rPr>
        <w:t>基础研究</w:t>
      </w:r>
      <w:r w:rsidRPr="009E642C">
        <w:rPr>
          <w:rFonts w:ascii="Times New Roman" w:eastAsia="仿宋_GB2312" w:hAnsi="Times New Roman" w:cs="Times New Roman"/>
          <w:bCs/>
          <w:kern w:val="0"/>
          <w:szCs w:val="21"/>
          <w:bdr w:val="none" w:sz="0" w:space="0" w:color="auto" w:frame="1"/>
        </w:rPr>
        <w:t xml:space="preserve">　</w:t>
      </w:r>
      <w:r w:rsidRPr="009E642C">
        <w:rPr>
          <w:rFonts w:ascii="Times New Roman" w:eastAsia="仿宋_GB2312" w:hAnsi="Times New Roman" w:cs="Times New Roman"/>
          <w:kern w:val="0"/>
          <w:szCs w:val="21"/>
        </w:rPr>
        <w:t>指一种不预设任何特定应用或使用目的的实验性或理论性工作，其主要目的是为获得（已发生）现象和</w:t>
      </w:r>
      <w:proofErr w:type="gramStart"/>
      <w:r w:rsidRPr="009E642C">
        <w:rPr>
          <w:rFonts w:ascii="Times New Roman" w:eastAsia="仿宋_GB2312" w:hAnsi="Times New Roman" w:cs="Times New Roman"/>
          <w:kern w:val="0"/>
          <w:szCs w:val="21"/>
        </w:rPr>
        <w:t>可</w:t>
      </w:r>
      <w:proofErr w:type="gramEnd"/>
      <w:r w:rsidRPr="009E642C">
        <w:rPr>
          <w:rFonts w:ascii="Times New Roman" w:eastAsia="仿宋_GB2312" w:hAnsi="Times New Roman" w:cs="Times New Roman"/>
          <w:kern w:val="0"/>
          <w:szCs w:val="21"/>
        </w:rPr>
        <w:t>观察事实的基本原理、规律和新知识。</w:t>
      </w:r>
    </w:p>
    <w:p w:rsidR="009E642C" w:rsidRPr="0006737D" w:rsidRDefault="009E642C" w:rsidP="0006737D">
      <w:pPr>
        <w:shd w:val="clear" w:color="auto" w:fill="FFFFFF"/>
        <w:adjustRightInd w:val="0"/>
        <w:snapToGrid w:val="0"/>
        <w:spacing w:line="420" w:lineRule="auto"/>
        <w:ind w:firstLineChars="200" w:firstLine="422"/>
        <w:jc w:val="left"/>
        <w:rPr>
          <w:rFonts w:ascii="Times New Roman" w:eastAsia="仿宋_GB2312" w:hAnsi="Times New Roman" w:cs="Times New Roman"/>
          <w:kern w:val="0"/>
          <w:szCs w:val="21"/>
        </w:rPr>
      </w:pPr>
      <w:r w:rsidRPr="009E642C">
        <w:rPr>
          <w:rFonts w:ascii="Times New Roman" w:eastAsia="仿宋_GB2312" w:hAnsi="Times New Roman" w:cs="Times New Roman"/>
          <w:b/>
          <w:bCs/>
          <w:kern w:val="0"/>
          <w:szCs w:val="21"/>
          <w:bdr w:val="none" w:sz="0" w:space="0" w:color="auto" w:frame="1"/>
        </w:rPr>
        <w:t>应用研究</w:t>
      </w:r>
      <w:r w:rsidRPr="009E642C">
        <w:rPr>
          <w:rFonts w:ascii="Times New Roman" w:eastAsia="仿宋_GB2312" w:hAnsi="Times New Roman" w:cs="Times New Roman"/>
          <w:kern w:val="0"/>
          <w:szCs w:val="21"/>
        </w:rPr>
        <w:t xml:space="preserve">　指为获取新知识，达到某一特定的实际目的或目标而开展的初始性研究。应用研究是为了确定基础研究成果的可能用途，或确定实现特定和预定目标的新方法。</w:t>
      </w:r>
    </w:p>
    <w:p w:rsidR="009E642C" w:rsidRPr="0006737D" w:rsidRDefault="009E642C" w:rsidP="0006737D">
      <w:pPr>
        <w:shd w:val="clear" w:color="auto" w:fill="FFFFFF"/>
        <w:adjustRightInd w:val="0"/>
        <w:snapToGrid w:val="0"/>
        <w:spacing w:line="420" w:lineRule="auto"/>
        <w:ind w:firstLineChars="200" w:firstLine="422"/>
        <w:jc w:val="left"/>
        <w:rPr>
          <w:rFonts w:ascii="Times New Roman" w:eastAsia="仿宋_GB2312" w:hAnsi="Times New Roman" w:cs="Times New Roman"/>
          <w:kern w:val="0"/>
          <w:szCs w:val="21"/>
        </w:rPr>
      </w:pPr>
      <w:r w:rsidRPr="009E642C">
        <w:rPr>
          <w:rFonts w:ascii="Times New Roman" w:eastAsia="仿宋_GB2312" w:hAnsi="Times New Roman" w:cs="Times New Roman"/>
          <w:b/>
          <w:bCs/>
          <w:kern w:val="0"/>
          <w:szCs w:val="21"/>
          <w:bdr w:val="none" w:sz="0" w:space="0" w:color="auto" w:frame="1"/>
        </w:rPr>
        <w:t>试验发展</w:t>
      </w:r>
      <w:r w:rsidRPr="009E642C">
        <w:rPr>
          <w:rFonts w:ascii="Times New Roman" w:eastAsia="仿宋_GB2312" w:hAnsi="Times New Roman" w:cs="Times New Roman"/>
          <w:kern w:val="0"/>
          <w:szCs w:val="21"/>
        </w:rPr>
        <w:t xml:space="preserve">　指利用从科学研究、实际经验中获取的知识和研究过程中产生的其他知识，开发新的产品、工艺或改进现有产品、工艺而进行的系统性研究。</w:t>
      </w:r>
    </w:p>
    <w:p w:rsidR="009E642C" w:rsidRPr="0006737D" w:rsidRDefault="009E642C" w:rsidP="0006737D">
      <w:pPr>
        <w:shd w:val="clear" w:color="auto" w:fill="FFFFFF"/>
        <w:adjustRightInd w:val="0"/>
        <w:snapToGrid w:val="0"/>
        <w:spacing w:line="420" w:lineRule="auto"/>
        <w:ind w:firstLineChars="200" w:firstLine="422"/>
        <w:jc w:val="left"/>
        <w:rPr>
          <w:rFonts w:ascii="Times New Roman" w:eastAsia="仿宋_GB2312" w:hAnsi="Times New Roman" w:cs="Times New Roman"/>
          <w:b/>
          <w:kern w:val="0"/>
          <w:szCs w:val="21"/>
        </w:rPr>
      </w:pPr>
      <w:r w:rsidRPr="009E642C">
        <w:rPr>
          <w:rFonts w:ascii="Times New Roman" w:eastAsia="仿宋_GB2312" w:hAnsi="Times New Roman" w:cs="Times New Roman"/>
          <w:b/>
          <w:bCs/>
          <w:kern w:val="0"/>
          <w:szCs w:val="21"/>
          <w:bdr w:val="none" w:sz="0" w:space="0" w:color="auto" w:frame="1"/>
        </w:rPr>
        <w:t>2.</w:t>
      </w:r>
      <w:r w:rsidRPr="009E642C">
        <w:rPr>
          <w:rFonts w:ascii="Times New Roman" w:eastAsia="仿宋_GB2312" w:hAnsi="Times New Roman" w:cs="Times New Roman"/>
          <w:b/>
          <w:bCs/>
          <w:kern w:val="0"/>
          <w:szCs w:val="21"/>
          <w:bdr w:val="none" w:sz="0" w:space="0" w:color="auto" w:frame="1"/>
        </w:rPr>
        <w:t>统计范围</w:t>
      </w:r>
    </w:p>
    <w:p w:rsidR="009E642C" w:rsidRPr="0006737D" w:rsidRDefault="009E642C" w:rsidP="0006737D">
      <w:pPr>
        <w:shd w:val="clear" w:color="auto" w:fill="FFFFFF"/>
        <w:adjustRightInd w:val="0"/>
        <w:snapToGrid w:val="0"/>
        <w:spacing w:line="420" w:lineRule="auto"/>
        <w:ind w:firstLineChars="200" w:firstLine="422"/>
        <w:jc w:val="left"/>
        <w:rPr>
          <w:rFonts w:ascii="Times New Roman" w:eastAsia="仿宋_GB2312" w:hAnsi="Times New Roman" w:cs="Times New Roman"/>
          <w:kern w:val="0"/>
          <w:szCs w:val="21"/>
        </w:rPr>
      </w:pPr>
      <w:r w:rsidRPr="009E642C">
        <w:rPr>
          <w:rFonts w:ascii="Times New Roman" w:eastAsia="仿宋_GB2312" w:hAnsi="Times New Roman" w:cs="Times New Roman"/>
          <w:b/>
          <w:kern w:val="0"/>
          <w:szCs w:val="21"/>
        </w:rPr>
        <w:t>研究与试验发展</w:t>
      </w:r>
      <w:r w:rsidRPr="009E642C">
        <w:rPr>
          <w:rFonts w:ascii="Times New Roman" w:eastAsia="仿宋_GB2312" w:hAnsi="Times New Roman" w:cs="Times New Roman"/>
          <w:kern w:val="0"/>
          <w:szCs w:val="21"/>
        </w:rPr>
        <w:t>（</w:t>
      </w:r>
      <w:r w:rsidRPr="009E642C">
        <w:rPr>
          <w:rFonts w:ascii="Times New Roman" w:eastAsia="仿宋_GB2312" w:hAnsi="Times New Roman" w:cs="Times New Roman"/>
          <w:kern w:val="0"/>
          <w:szCs w:val="21"/>
        </w:rPr>
        <w:t>R&amp;D</w:t>
      </w:r>
      <w:r w:rsidRPr="009E642C">
        <w:rPr>
          <w:rFonts w:ascii="Times New Roman" w:eastAsia="仿宋_GB2312" w:hAnsi="Times New Roman" w:cs="Times New Roman"/>
          <w:kern w:val="0"/>
          <w:szCs w:val="21"/>
        </w:rPr>
        <w:t>）经费的统计范围为全社会有</w:t>
      </w:r>
      <w:r w:rsidRPr="009E642C">
        <w:rPr>
          <w:rFonts w:ascii="Times New Roman" w:eastAsia="仿宋_GB2312" w:hAnsi="Times New Roman" w:cs="Times New Roman"/>
          <w:kern w:val="0"/>
          <w:szCs w:val="21"/>
        </w:rPr>
        <w:t>R&amp;D</w:t>
      </w:r>
      <w:r w:rsidRPr="009E642C">
        <w:rPr>
          <w:rFonts w:ascii="Times New Roman" w:eastAsia="仿宋_GB2312" w:hAnsi="Times New Roman" w:cs="Times New Roman"/>
          <w:kern w:val="0"/>
          <w:szCs w:val="21"/>
        </w:rPr>
        <w:t>活动的企事业单位，具体包括政府</w:t>
      </w:r>
      <w:proofErr w:type="gramStart"/>
      <w:r w:rsidRPr="009E642C">
        <w:rPr>
          <w:rFonts w:ascii="Times New Roman" w:eastAsia="仿宋_GB2312" w:hAnsi="Times New Roman" w:cs="Times New Roman"/>
          <w:kern w:val="0"/>
          <w:szCs w:val="21"/>
        </w:rPr>
        <w:t>属研究</w:t>
      </w:r>
      <w:proofErr w:type="gramEnd"/>
      <w:r w:rsidRPr="009E642C">
        <w:rPr>
          <w:rFonts w:ascii="Times New Roman" w:eastAsia="仿宋_GB2312" w:hAnsi="Times New Roman" w:cs="Times New Roman"/>
          <w:kern w:val="0"/>
          <w:szCs w:val="21"/>
        </w:rPr>
        <w:t>机构、高等学校以及</w:t>
      </w:r>
      <w:r w:rsidRPr="009E642C">
        <w:rPr>
          <w:rFonts w:ascii="Times New Roman" w:eastAsia="仿宋_GB2312" w:hAnsi="Times New Roman" w:cs="Times New Roman"/>
          <w:kern w:val="0"/>
          <w:szCs w:val="21"/>
        </w:rPr>
        <w:t>R&amp;D</w:t>
      </w:r>
      <w:r w:rsidRPr="009E642C">
        <w:rPr>
          <w:rFonts w:ascii="Times New Roman" w:eastAsia="仿宋_GB2312" w:hAnsi="Times New Roman" w:cs="Times New Roman"/>
          <w:kern w:val="0"/>
          <w:szCs w:val="21"/>
        </w:rPr>
        <w:t>活动相对密集行业（包括农、林、牧、渔业，采矿业，制造业，电力、热力、燃气及水生产和供应业，建筑业，交通运输、仓储和邮政业，信息传输、软件和信息技术服务业，金融业，租赁和商务服务业，科学研究和技术服务业，水利、环境和公共设施管理业，卫生和社会工作，文化、体育和娱乐业等）的企事业单位。</w:t>
      </w:r>
    </w:p>
    <w:p w:rsidR="009E642C" w:rsidRPr="0006737D" w:rsidRDefault="009E642C" w:rsidP="0006737D">
      <w:pPr>
        <w:shd w:val="clear" w:color="auto" w:fill="FFFFFF"/>
        <w:adjustRightInd w:val="0"/>
        <w:snapToGrid w:val="0"/>
        <w:spacing w:line="420" w:lineRule="auto"/>
        <w:ind w:firstLineChars="200" w:firstLine="422"/>
        <w:jc w:val="left"/>
        <w:rPr>
          <w:rFonts w:ascii="Times New Roman" w:eastAsia="仿宋_GB2312" w:hAnsi="Times New Roman" w:cs="Times New Roman"/>
          <w:b/>
          <w:kern w:val="0"/>
          <w:szCs w:val="21"/>
        </w:rPr>
      </w:pPr>
      <w:r w:rsidRPr="009E642C">
        <w:rPr>
          <w:rFonts w:ascii="Times New Roman" w:eastAsia="仿宋_GB2312" w:hAnsi="Times New Roman" w:cs="Times New Roman"/>
          <w:b/>
          <w:bCs/>
          <w:kern w:val="0"/>
          <w:szCs w:val="21"/>
          <w:bdr w:val="none" w:sz="0" w:space="0" w:color="auto" w:frame="1"/>
        </w:rPr>
        <w:t>3.</w:t>
      </w:r>
      <w:r w:rsidRPr="009E642C">
        <w:rPr>
          <w:rFonts w:ascii="Times New Roman" w:eastAsia="仿宋_GB2312" w:hAnsi="Times New Roman" w:cs="Times New Roman"/>
          <w:b/>
          <w:bCs/>
          <w:kern w:val="0"/>
          <w:szCs w:val="21"/>
          <w:bdr w:val="none" w:sz="0" w:space="0" w:color="auto" w:frame="1"/>
        </w:rPr>
        <w:t>调查方法</w:t>
      </w:r>
    </w:p>
    <w:p w:rsidR="00B349A1" w:rsidRPr="0006737D" w:rsidRDefault="009E642C" w:rsidP="0006737D">
      <w:pPr>
        <w:shd w:val="clear" w:color="auto" w:fill="FFFFFF"/>
        <w:adjustRightInd w:val="0"/>
        <w:snapToGrid w:val="0"/>
        <w:spacing w:line="420" w:lineRule="auto"/>
        <w:ind w:firstLineChars="200" w:firstLine="420"/>
        <w:jc w:val="left"/>
        <w:rPr>
          <w:rFonts w:ascii="Times New Roman" w:eastAsia="仿宋_GB2312" w:hAnsi="Times New Roman" w:cs="Times New Roman"/>
          <w:kern w:val="0"/>
          <w:szCs w:val="21"/>
          <w:bdr w:val="none" w:sz="0" w:space="0" w:color="auto" w:frame="1"/>
        </w:rPr>
      </w:pPr>
      <w:r w:rsidRPr="009E642C">
        <w:rPr>
          <w:rFonts w:ascii="Times New Roman" w:eastAsia="仿宋_GB2312" w:hAnsi="Times New Roman" w:cs="Times New Roman"/>
          <w:kern w:val="0"/>
          <w:szCs w:val="21"/>
        </w:rPr>
        <w:t>研究与试验发展（</w:t>
      </w:r>
      <w:r w:rsidRPr="009E642C">
        <w:rPr>
          <w:rFonts w:ascii="Times New Roman" w:eastAsia="仿宋_GB2312" w:hAnsi="Times New Roman" w:cs="Times New Roman"/>
          <w:kern w:val="0"/>
          <w:szCs w:val="21"/>
        </w:rPr>
        <w:t>R&amp;D</w:t>
      </w:r>
      <w:r w:rsidRPr="009E642C">
        <w:rPr>
          <w:rFonts w:ascii="Times New Roman" w:eastAsia="仿宋_GB2312" w:hAnsi="Times New Roman" w:cs="Times New Roman"/>
          <w:kern w:val="0"/>
          <w:szCs w:val="21"/>
        </w:rPr>
        <w:t>）经费的调查方法是：规模以上工业企业，特、一级建筑业企业，规模以上服务业（包括交通运输、仓储和邮政业，信息传输、软件和信息技术服务业，租赁和商务服务业，科学研究和技术服务业，水利、环境和公共设施管理业，卫生和社会工作，文化、体育和娱乐业）企业，政府</w:t>
      </w:r>
      <w:proofErr w:type="gramStart"/>
      <w:r w:rsidRPr="009E642C">
        <w:rPr>
          <w:rFonts w:ascii="Times New Roman" w:eastAsia="仿宋_GB2312" w:hAnsi="Times New Roman" w:cs="Times New Roman"/>
          <w:kern w:val="0"/>
          <w:szCs w:val="21"/>
        </w:rPr>
        <w:t>属研究</w:t>
      </w:r>
      <w:proofErr w:type="gramEnd"/>
      <w:r w:rsidRPr="009E642C">
        <w:rPr>
          <w:rFonts w:ascii="Times New Roman" w:eastAsia="仿宋_GB2312" w:hAnsi="Times New Roman" w:cs="Times New Roman"/>
          <w:kern w:val="0"/>
          <w:szCs w:val="21"/>
        </w:rPr>
        <w:t>机构，高等学校采用全面调查取得，规模以下工业企业采用抽样调查推算取得，其他行业的企事业单位采用重点调查以及使用第二次全国</w:t>
      </w:r>
      <w:r w:rsidRPr="009E642C">
        <w:rPr>
          <w:rFonts w:ascii="Times New Roman" w:eastAsia="仿宋_GB2312" w:hAnsi="Times New Roman" w:cs="Times New Roman"/>
          <w:kern w:val="0"/>
          <w:szCs w:val="21"/>
        </w:rPr>
        <w:t>R&amp;D</w:t>
      </w:r>
      <w:r w:rsidRPr="009E642C">
        <w:rPr>
          <w:rFonts w:ascii="Times New Roman" w:eastAsia="仿宋_GB2312" w:hAnsi="Times New Roman" w:cs="Times New Roman"/>
          <w:kern w:val="0"/>
          <w:szCs w:val="21"/>
        </w:rPr>
        <w:t>资源清查资料推算等方法取得。</w:t>
      </w:r>
    </w:p>
    <w:sectPr w:rsidR="00B349A1" w:rsidRPr="0006737D" w:rsidSect="00B349A1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D80" w:rsidRDefault="00896D80" w:rsidP="00B349A1">
      <w:r>
        <w:separator/>
      </w:r>
    </w:p>
  </w:endnote>
  <w:endnote w:type="continuationSeparator" w:id="0">
    <w:p w:rsidR="00896D80" w:rsidRDefault="00896D80" w:rsidP="00B3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D80" w:rsidRDefault="00896D80" w:rsidP="00B349A1">
      <w:r>
        <w:separator/>
      </w:r>
    </w:p>
  </w:footnote>
  <w:footnote w:type="continuationSeparator" w:id="0">
    <w:p w:rsidR="00896D80" w:rsidRDefault="00896D80" w:rsidP="00B34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0F"/>
    <w:rsid w:val="00037EB5"/>
    <w:rsid w:val="00056EB2"/>
    <w:rsid w:val="000604FC"/>
    <w:rsid w:val="0006737D"/>
    <w:rsid w:val="00081F10"/>
    <w:rsid w:val="000B4532"/>
    <w:rsid w:val="00147FDA"/>
    <w:rsid w:val="00156896"/>
    <w:rsid w:val="001A2178"/>
    <w:rsid w:val="001D0DFE"/>
    <w:rsid w:val="001D7100"/>
    <w:rsid w:val="001F4F15"/>
    <w:rsid w:val="00237EF4"/>
    <w:rsid w:val="00314C51"/>
    <w:rsid w:val="00553F26"/>
    <w:rsid w:val="00657A60"/>
    <w:rsid w:val="007160F7"/>
    <w:rsid w:val="007936A5"/>
    <w:rsid w:val="007A1EE1"/>
    <w:rsid w:val="007F3485"/>
    <w:rsid w:val="00875780"/>
    <w:rsid w:val="00896D80"/>
    <w:rsid w:val="009655D2"/>
    <w:rsid w:val="009923C9"/>
    <w:rsid w:val="009C5A0F"/>
    <w:rsid w:val="009E642C"/>
    <w:rsid w:val="00A67E1A"/>
    <w:rsid w:val="00A97C55"/>
    <w:rsid w:val="00B349A1"/>
    <w:rsid w:val="00B45CEB"/>
    <w:rsid w:val="00BA4F00"/>
    <w:rsid w:val="00C80966"/>
    <w:rsid w:val="00F53241"/>
    <w:rsid w:val="00F6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4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49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4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49A1"/>
    <w:rPr>
      <w:sz w:val="18"/>
      <w:szCs w:val="18"/>
    </w:rPr>
  </w:style>
  <w:style w:type="paragraph" w:styleId="a5">
    <w:name w:val="List Paragraph"/>
    <w:basedOn w:val="a"/>
    <w:uiPriority w:val="34"/>
    <w:qFormat/>
    <w:rsid w:val="009E642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45CE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45C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4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49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4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49A1"/>
    <w:rPr>
      <w:sz w:val="18"/>
      <w:szCs w:val="18"/>
    </w:rPr>
  </w:style>
  <w:style w:type="paragraph" w:styleId="a5">
    <w:name w:val="List Paragraph"/>
    <w:basedOn w:val="a"/>
    <w:uiPriority w:val="34"/>
    <w:qFormat/>
    <w:rsid w:val="009E642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45CE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45C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518</Words>
  <Characters>2958</Characters>
  <Application>Microsoft Office Word</Application>
  <DocSecurity>0</DocSecurity>
  <Lines>24</Lines>
  <Paragraphs>6</Paragraphs>
  <ScaleCrop>false</ScaleCrop>
  <Company>Microsoft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龙江(龙江:)</dc:creator>
  <cp:keywords/>
  <dc:description/>
  <cp:lastModifiedBy>信息管理</cp:lastModifiedBy>
  <cp:revision>15</cp:revision>
  <cp:lastPrinted>2020-08-27T08:32:00Z</cp:lastPrinted>
  <dcterms:created xsi:type="dcterms:W3CDTF">2020-08-26T06:32:00Z</dcterms:created>
  <dcterms:modified xsi:type="dcterms:W3CDTF">2020-09-02T07:58:00Z</dcterms:modified>
</cp:coreProperties>
</file>