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04" w:rsidRDefault="006E33AA">
      <w:pPr>
        <w:spacing w:line="600" w:lineRule="atLeas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1</w:t>
      </w:r>
    </w:p>
    <w:p w:rsidR="006B7604" w:rsidRDefault="006E33AA">
      <w:pPr>
        <w:spacing w:line="600" w:lineRule="atLeas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2021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年度四川省中小企业发展专项研发补助项目</w:t>
      </w:r>
      <w:r>
        <w:rPr>
          <w:rFonts w:ascii="Times New Roman" w:eastAsia="方正小标宋_GBK" w:hAnsi="Times New Roman" w:cs="Times New Roman" w:hint="eastAsia"/>
          <w:color w:val="000000" w:themeColor="text1"/>
          <w:sz w:val="44"/>
          <w:szCs w:val="44"/>
        </w:rPr>
        <w:t>推荐清单</w:t>
      </w:r>
    </w:p>
    <w:p w:rsidR="006B7604" w:rsidRDefault="006B7604">
      <w:pPr>
        <w:spacing w:line="600" w:lineRule="atLeast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</w:p>
    <w:tbl>
      <w:tblPr>
        <w:tblW w:w="8577" w:type="dxa"/>
        <w:tblInd w:w="91" w:type="dxa"/>
        <w:tblLook w:val="04A0" w:firstRow="1" w:lastRow="0" w:firstColumn="1" w:lastColumn="0" w:noHBand="0" w:noVBand="1"/>
      </w:tblPr>
      <w:tblGrid>
        <w:gridCol w:w="1195"/>
        <w:gridCol w:w="2534"/>
        <w:gridCol w:w="2335"/>
        <w:gridCol w:w="1308"/>
        <w:gridCol w:w="1205"/>
      </w:tblGrid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申报单位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支持方式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按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20%</w:t>
            </w:r>
            <w:r>
              <w:rPr>
                <w:rStyle w:val="font41"/>
                <w:rFonts w:hint="default"/>
                <w:lang w:bidi="ar"/>
              </w:rPr>
              <w:t>补助金额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基于申威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421M</w:t>
            </w:r>
            <w:r>
              <w:rPr>
                <w:rStyle w:val="font11"/>
                <w:rFonts w:hint="default"/>
                <w:lang w:bidi="ar"/>
              </w:rPr>
              <w:t>处理器的国产自主可控</w:t>
            </w:r>
            <w:proofErr w:type="gramStart"/>
            <w:r>
              <w:rPr>
                <w:rStyle w:val="font11"/>
                <w:rFonts w:hint="default"/>
                <w:lang w:bidi="ar"/>
              </w:rPr>
              <w:t>瘦客户</w:t>
            </w:r>
            <w:proofErr w:type="gramEnd"/>
            <w:r>
              <w:rPr>
                <w:rStyle w:val="font11"/>
                <w:rFonts w:hint="default"/>
                <w:lang w:bidi="ar"/>
              </w:rPr>
              <w:t>机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成都申威科技有限责任公司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一种高密度多芯片集成电路封装工艺研究项目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四川晶辉半导体有限公司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应用于天基互联网的毫米波收发芯片组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成都华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光瑞芯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微电子股份有限公司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5G</w:t>
            </w:r>
            <w:r>
              <w:rPr>
                <w:rStyle w:val="font11"/>
                <w:rFonts w:hint="default"/>
                <w:lang w:bidi="ar"/>
              </w:rPr>
              <w:t>高通量毫米波大功率卫星通信功率放大器研发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四川中久防务科技有限公司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应用于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5G</w:t>
            </w:r>
            <w:r>
              <w:rPr>
                <w:rStyle w:val="font11"/>
                <w:rFonts w:hint="default"/>
                <w:lang w:bidi="ar"/>
              </w:rPr>
              <w:t>通讯技术进口替代的</w:t>
            </w:r>
            <w:r>
              <w:rPr>
                <w:rStyle w:val="font51"/>
                <w:rFonts w:eastAsia="宋体"/>
                <w:lang w:bidi="ar"/>
              </w:rPr>
              <w:t>0.7~0.6GHz</w:t>
            </w:r>
            <w:r>
              <w:rPr>
                <w:rStyle w:val="font11"/>
                <w:rFonts w:hint="default"/>
                <w:lang w:bidi="ar"/>
              </w:rPr>
              <w:t>低噪声放大器</w:t>
            </w:r>
            <w:r>
              <w:rPr>
                <w:rStyle w:val="font51"/>
                <w:rFonts w:eastAsia="宋体"/>
                <w:lang w:bidi="ar"/>
              </w:rPr>
              <w:t>TSML131</w:t>
            </w:r>
            <w:r>
              <w:rPr>
                <w:rStyle w:val="font11"/>
                <w:rFonts w:hint="default"/>
                <w:lang w:bidi="ar"/>
              </w:rPr>
              <w:t>芯片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成都明夷电子科技有限公司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720º</w:t>
            </w:r>
            <w:r>
              <w:rPr>
                <w:rStyle w:val="font11"/>
                <w:rFonts w:hint="default"/>
                <w:lang w:bidi="ar"/>
              </w:rPr>
              <w:t>双鱼眼棱镜</w:t>
            </w:r>
            <w:r>
              <w:rPr>
                <w:rStyle w:val="font51"/>
                <w:rFonts w:eastAsia="宋体"/>
                <w:lang w:bidi="ar"/>
              </w:rPr>
              <w:t>4K</w:t>
            </w:r>
            <w:r>
              <w:rPr>
                <w:rStyle w:val="font11"/>
                <w:rFonts w:hint="default"/>
                <w:lang w:bidi="ar"/>
              </w:rPr>
              <w:t>全景智能网络视频监控系统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成都易瞳科技有限公司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基于自适应视觉检测算法的多工位手机缺陷检测设备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成都博视广达科技有限责任公司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“</w:t>
            </w:r>
            <w:r>
              <w:rPr>
                <w:rStyle w:val="font11"/>
                <w:rFonts w:hint="default"/>
                <w:lang w:bidi="ar"/>
              </w:rPr>
              <w:t>云喇叭</w:t>
            </w:r>
            <w:r>
              <w:rPr>
                <w:rStyle w:val="font51"/>
                <w:rFonts w:eastAsia="宋体"/>
                <w:lang w:bidi="ar"/>
              </w:rPr>
              <w:t>”SaaS</w:t>
            </w:r>
            <w:r>
              <w:rPr>
                <w:rStyle w:val="font11"/>
                <w:rFonts w:hint="default"/>
                <w:lang w:bidi="ar"/>
              </w:rPr>
              <w:t>信息通知系统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成都身边科技有限公司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基于大数据和人工智能的交通基建智慧管理平台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四川隧唐科技股份有限公司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基于大数据的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云管理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信息服务平台研究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四川知行志成科技有限公司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社会基层基础综合实战应用平台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成都三合力通科技有限公司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艾普思文旅大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屏展示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系统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成都艾普思商务信息咨询有限公司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基于大数据互联网的诊疗云平台研发与应用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四川卫宁软件有限公司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基于大数据的机场智能运行与协同决策系统研发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民航成都信息技术有限公司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基于大数据精准分析技术的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</w:t>
            </w:r>
            <w:proofErr w:type="gramStart"/>
            <w:r>
              <w:rPr>
                <w:rStyle w:val="font11"/>
                <w:rFonts w:hint="default"/>
                <w:lang w:bidi="ar"/>
              </w:rPr>
              <w:t>端大平台</w:t>
            </w:r>
            <w:proofErr w:type="gramEnd"/>
            <w:r>
              <w:rPr>
                <w:rStyle w:val="font11"/>
                <w:rFonts w:hint="default"/>
                <w:lang w:bidi="ar"/>
              </w:rPr>
              <w:t>开发与应用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成都我行我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数科技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坤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舆三维大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数据空间信息服务平台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成都坤舆空间科技有限公司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基于大数据的高校数据中心项目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成都寻道科技有限公司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基于大数据的县域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“</w:t>
            </w:r>
            <w:r>
              <w:rPr>
                <w:rStyle w:val="font11"/>
                <w:rFonts w:hint="default"/>
                <w:lang w:bidi="ar"/>
              </w:rPr>
              <w:t>融媒体</w:t>
            </w:r>
            <w:r>
              <w:rPr>
                <w:rStyle w:val="font51"/>
                <w:rFonts w:eastAsia="宋体"/>
                <w:lang w:bidi="ar"/>
              </w:rPr>
              <w:t>”</w:t>
            </w:r>
            <w:r>
              <w:rPr>
                <w:rStyle w:val="font11"/>
                <w:rFonts w:hint="default"/>
                <w:lang w:bidi="ar"/>
              </w:rPr>
              <w:t>平台研发及产业化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成都易达数安科技有限公司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基于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云计算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的无线发射点远程监控大数据平台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成都汉默地理资讯科技有限公司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5G</w:t>
            </w:r>
            <w:r>
              <w:rPr>
                <w:rStyle w:val="font11"/>
                <w:rFonts w:hint="default"/>
                <w:lang w:bidi="ar"/>
              </w:rPr>
              <w:t>北斗卫星定位车辆主动安全智能防控系统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四川科泰智能电子有限公司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非受控环境同态加密技术创新研究及应用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四川久远国基科技有限公司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电子数据分析系统研发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四川效率源信息安全技术股份有限公司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简易接触网悬挂状态智能巡检系统研发及应用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成都中轨轨道设备有限公司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嵌入式高铁轨道实时动态检测系统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成都安科泰丰科技有限公司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智能停车场管理系统关键技术研究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艾视特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信息技术有限公司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国产高精度、自动化智能在线测控系统研发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绵阳沃思测控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技术有限公司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智能新能源汽车的关键零部件汽车粉末冶金链轮的研发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江油立航金属材料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射频基带一体化终端测试技术研究及产品开发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成都华兴汇明科技有限公司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新型智能一体化高效节能全自动泵站及污水处理成套设备研制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森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泉环境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科技集团有限公司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多模式可重构复杂电磁信号环境模拟器研发及应用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成都华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创电科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信息技术有限公司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高循环动力型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锂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离子电池高效制备关键技术研究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自贡朗星达科技有限公司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GAHJ</w:t>
            </w:r>
            <w:r>
              <w:rPr>
                <w:rStyle w:val="font11"/>
                <w:rFonts w:hint="default"/>
                <w:lang w:bidi="ar"/>
              </w:rPr>
              <w:t>工艺二氧化氯发生器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四川齐力绿源水处理科技有限公司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垂直起降固定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翼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无人机（研发投入补助）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成都纵横大鹏无人机科技有限公司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大容量注射液智能检测设备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成都泓睿科技有限责任公司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高海拔、高寒工程智能灌浆装备的设计与研究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四川共拓岩土科技股份有限公司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防喘振控制阀（又名：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压缩机防喘阀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自贡新地佩尔阀门有限公司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航空航天器用钛合金高压球形气瓶装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备技术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创新项目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成都格瑞特高压容器有限责任公司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新型整体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组合阀式双管采油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Style w:val="font11"/>
                <w:rFonts w:hint="default"/>
                <w:lang w:bidi="ar"/>
              </w:rPr>
              <w:t>气</w:t>
            </w:r>
            <w:r>
              <w:rPr>
                <w:rStyle w:val="font51"/>
                <w:rFonts w:eastAsia="宋体"/>
                <w:lang w:bidi="ar"/>
              </w:rPr>
              <w:t>)</w:t>
            </w:r>
            <w:r>
              <w:rPr>
                <w:rStyle w:val="font11"/>
                <w:rFonts w:hint="default"/>
                <w:lang w:bidi="ar"/>
              </w:rPr>
              <w:t>井口装置的研究开发及产业化项目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什邡慧丰采油机械有限责任公司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半砖隔离式航空航天用模块电源创新研发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四川升华电源科技有限公司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精密印制电路板钻铣工艺装备关键技术及应用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成都金大立科技有限公司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41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“5G+</w:t>
            </w:r>
            <w:r>
              <w:rPr>
                <w:rStyle w:val="font11"/>
                <w:rFonts w:hint="default"/>
                <w:lang w:bidi="ar"/>
              </w:rPr>
              <w:t>北斗</w:t>
            </w:r>
            <w:r>
              <w:rPr>
                <w:rStyle w:val="font51"/>
                <w:rFonts w:eastAsia="宋体"/>
                <w:lang w:bidi="ar"/>
              </w:rPr>
              <w:t>”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共址建设</w:t>
            </w:r>
            <w:proofErr w:type="spellStart"/>
            <w:proofErr w:type="gramEnd"/>
            <w:r>
              <w:rPr>
                <w:rStyle w:val="font51"/>
                <w:rFonts w:eastAsia="宋体"/>
                <w:lang w:bidi="ar"/>
              </w:rPr>
              <w:t>Cors</w:t>
            </w:r>
            <w:proofErr w:type="spellEnd"/>
            <w:r>
              <w:rPr>
                <w:rStyle w:val="font11"/>
                <w:rFonts w:hint="default"/>
                <w:lang w:bidi="ar"/>
              </w:rPr>
              <w:t>系统的基准站接收机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成都正扬博创电子技术有限公司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ARM+FPGA</w:t>
            </w:r>
            <w:r>
              <w:rPr>
                <w:rStyle w:val="font11"/>
                <w:rFonts w:hint="default"/>
                <w:lang w:bidi="ar"/>
              </w:rPr>
              <w:t>高性能硬件平台的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六轴点胶滴</w:t>
            </w:r>
            <w:proofErr w:type="gramEnd"/>
            <w:r>
              <w:rPr>
                <w:rStyle w:val="font11"/>
                <w:rFonts w:hint="default"/>
                <w:lang w:bidi="ar"/>
              </w:rPr>
              <w:t>塑控制系统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成都乐创自动化技术股份有限公司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新能源汽车高压大电流连接器关键技术研究及产业化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四川瑞可达连接系统有限公司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红外全景雷达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成都英飞睿技术有限公司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武器综合检查仪测试设备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成都夸克光电技术有限公司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3D</w:t>
            </w:r>
            <w:r>
              <w:rPr>
                <w:rStyle w:val="font11"/>
                <w:rFonts w:hint="default"/>
                <w:lang w:bidi="ar"/>
              </w:rPr>
              <w:t>打印钛合金个性化助听器及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多功能康养手杖</w:t>
            </w:r>
            <w:proofErr w:type="gramEnd"/>
            <w:r>
              <w:rPr>
                <w:rStyle w:val="font11"/>
                <w:rFonts w:hint="default"/>
                <w:lang w:bidi="ar"/>
              </w:rPr>
              <w:t>关键技术研究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攀枝花三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帝科技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碳氮化钛基金属陶瓷材料系列产品的研发及产业化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成都美奢锐新材料有限公司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碳氮化钛基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[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Ti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(C,N)]</w:t>
            </w:r>
            <w:r>
              <w:rPr>
                <w:rStyle w:val="font11"/>
                <w:rFonts w:hint="default"/>
                <w:lang w:bidi="ar"/>
              </w:rPr>
              <w:t>金属陶瓷刀片研究开发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四川神工钨钢刀具有限公司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超高分子量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DREC</w:t>
            </w:r>
            <w:r>
              <w:rPr>
                <w:rStyle w:val="font11"/>
                <w:rFonts w:hint="default"/>
                <w:lang w:bidi="ar"/>
              </w:rPr>
              <w:t>双层加肋双色增强复合管技术创新研发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四川中航超高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分子量管业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OTDR</w:t>
            </w:r>
            <w:r>
              <w:rPr>
                <w:rStyle w:val="font11"/>
                <w:rFonts w:hint="default"/>
                <w:lang w:bidi="ar"/>
              </w:rPr>
              <w:t>识别</w:t>
            </w:r>
            <w:proofErr w:type="gramStart"/>
            <w:r>
              <w:rPr>
                <w:rStyle w:val="font11"/>
                <w:rFonts w:hint="default"/>
                <w:lang w:bidi="ar"/>
              </w:rPr>
              <w:t>的铠装</w:t>
            </w:r>
            <w:proofErr w:type="gramEnd"/>
            <w:r>
              <w:rPr>
                <w:rStyle w:val="font11"/>
                <w:rFonts w:hint="default"/>
                <w:lang w:bidi="ar"/>
              </w:rPr>
              <w:t>野战光缆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成都盈极科技有限公司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新一代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PCM</w:t>
            </w:r>
            <w:r>
              <w:rPr>
                <w:rStyle w:val="font11"/>
                <w:rFonts w:hint="default"/>
                <w:lang w:bidi="ar"/>
              </w:rPr>
              <w:t>记忆体芯片核心材料的研发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成都先锋材料有限公司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绿色环保无机多功能涂料项目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成都森态源环保科技有限公司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氢氧发动机燃料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输供系统</w:t>
            </w:r>
            <w:proofErr w:type="gram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成都科瑞尔低温设备有限公司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智能模块化不间断电源系统的研发及产业化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成都英格瑞德电气有限公司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高性能减水剂的研发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四川砼道科技有限公司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应用于食品添加剂三聚磷酸钠的研究及产业化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四川金地亚美科技有限公司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装配式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LED</w:t>
            </w:r>
            <w:r>
              <w:rPr>
                <w:rStyle w:val="font11"/>
                <w:rFonts w:hint="default"/>
                <w:lang w:bidi="ar"/>
              </w:rPr>
              <w:t>光源拓展平台及透镜系列产品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成都恒坤光电科技有限公司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新型催化法大气污染治理技术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成都达奇环境科技有限公司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新型催化法脱硫技术工艺在焦化尾气脱硫的研究及应用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成都国化环保科技有限公司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多能互补储能零污染高效能源管理系统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四川协成电力工程设计有限公司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浅圆仓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控温气调储粮技术研究与推广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中储粮成都储藏研究院有限公司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粮食安全快速定量检测系统的研制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成都安普诺生物科技有限公司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用于哮喘治疗的重组人源化单克隆抗体注射液的研发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康诺亚生物医药科技（成都）有限公司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64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用于肝癌治疗的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钇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[90Y]</w:t>
            </w:r>
            <w:r>
              <w:rPr>
                <w:rStyle w:val="font11"/>
                <w:rFonts w:hint="default"/>
                <w:lang w:bidi="ar"/>
              </w:rPr>
              <w:t>炭微球创新药物的开发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成都纽瑞特医疗科技股份有限公司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抗前列腺癌国家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Style w:val="font11"/>
                <w:rFonts w:hint="default"/>
                <w:lang w:bidi="ar"/>
              </w:rPr>
              <w:t>类新药的临床研究及开发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海创药业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股份有限公司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多功能便携式全自动干式生化分析仪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成都斯马特科技有限公司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高精度的心脏电生理三维标测系统的研制与开发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四川锦江电子科技有限公司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基于移动互联网应用平台的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SDK</w:t>
            </w:r>
            <w:r>
              <w:rPr>
                <w:rStyle w:val="font11"/>
                <w:rFonts w:hint="default"/>
                <w:lang w:bidi="ar"/>
              </w:rPr>
              <w:t>关键技术研究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成都艺馨达科技有限公司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网络医疗协诊系统项目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成都本千医疗科技有限公司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龘藏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Style w:val="font11"/>
                <w:rFonts w:hint="default"/>
                <w:lang w:bidi="ar"/>
              </w:rPr>
              <w:t>互联网竞拍平台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成都崇古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尚珍网络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硬件性能监控系统的研发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成都安易迅科技有限公司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iDoc</w:t>
            </w:r>
            <w:proofErr w:type="spellEnd"/>
            <w:r>
              <w:rPr>
                <w:rStyle w:val="font11"/>
                <w:rFonts w:hint="default"/>
                <w:lang w:bidi="ar"/>
              </w:rPr>
              <w:t>协作设计平台</w:t>
            </w:r>
            <w:r>
              <w:rPr>
                <w:rStyle w:val="font51"/>
                <w:rFonts w:eastAsia="宋体"/>
                <w:lang w:bidi="ar"/>
              </w:rPr>
              <w:t>web</w:t>
            </w:r>
            <w:proofErr w:type="gramStart"/>
            <w:r>
              <w:rPr>
                <w:rStyle w:val="font11"/>
                <w:rFonts w:hint="default"/>
                <w:lang w:bidi="ar"/>
              </w:rPr>
              <w:t>端功能</w:t>
            </w:r>
            <w:proofErr w:type="gramEnd"/>
            <w:r>
              <w:rPr>
                <w:rStyle w:val="font11"/>
                <w:rFonts w:hint="default"/>
                <w:lang w:bidi="ar"/>
              </w:rPr>
              <w:t>的研发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成都摹客科技有限公司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基于位置全域感知的可视化智慧校园综合管理平台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成都市灵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奇空间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软件有限公司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区块链底层平台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JingChain</w:t>
            </w:r>
            <w:proofErr w:type="spellEnd"/>
            <w:r>
              <w:rPr>
                <w:rStyle w:val="font11"/>
                <w:rFonts w:hint="default"/>
                <w:lang w:bidi="ar"/>
              </w:rPr>
              <w:t>系统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链博（成都）科技有限公司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基于物联网技术的超低功耗超声波水表研制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成都声立德克技术有限公司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基于物联网技术的汽车产业链智能物流系统研究与应用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成都音泰思科技有限公司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基于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AI</w:t>
            </w:r>
            <w:r>
              <w:rPr>
                <w:rStyle w:val="font11"/>
                <w:rFonts w:hint="default"/>
                <w:lang w:bidi="ar"/>
              </w:rPr>
              <w:t>深度学习与智慧感知的灵动眼一体化系统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成都新舟锐视科技有限公司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面板堆石坝混凝土面板质量无损检测技术研究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四川中水成勘院工程物探检测有限公司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基于人工智能和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物联网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多传感器的儿童健康机器人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四川谛达诺科技有限公司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基于物联网的工业智能监测运维平台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成都阿普奇科技股份有限公司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基于视觉定位和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UWB</w:t>
            </w:r>
            <w:r>
              <w:rPr>
                <w:rStyle w:val="font11"/>
                <w:rFonts w:hint="default"/>
                <w:lang w:bidi="ar"/>
              </w:rPr>
              <w:t>技术的</w:t>
            </w:r>
            <w:proofErr w:type="gramStart"/>
            <w:r>
              <w:rPr>
                <w:rStyle w:val="font11"/>
                <w:rFonts w:hint="default"/>
                <w:lang w:bidi="ar"/>
              </w:rPr>
              <w:t>厘米级</w:t>
            </w:r>
            <w:proofErr w:type="gramEnd"/>
            <w:r>
              <w:rPr>
                <w:rStyle w:val="font11"/>
                <w:rFonts w:hint="default"/>
                <w:lang w:bidi="ar"/>
              </w:rPr>
              <w:t>高进度物联网定位系统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成都四相致新科技有限公司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研发投入补助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新型半导体整流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桥开发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及应用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四川旭茂微科技有限公司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贷款贴息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互联网多模态信息融合的特色农产品评价系统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南充知行合一科技有限公司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贷款贴息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电子级硝酸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铈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铵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四川沃耐稀新材料科技有限公司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贷款贴息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茶叶新产品研发与应用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成都市碧涛茶业有限公司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贷款贴息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6B7604">
        <w:trPr>
          <w:trHeight w:val="567"/>
          <w:tblHeader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骨科植入器械脊柱、创伤类产品研发及转化项目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四川维思达医疗器械有限公司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贷款贴息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7604" w:rsidRDefault="006E33AA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</w:tr>
    </w:tbl>
    <w:p w:rsidR="006B7604" w:rsidRDefault="006E33AA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br w:type="page"/>
      </w:r>
    </w:p>
    <w:p w:rsidR="006B7604" w:rsidRDefault="006E33AA">
      <w:pPr>
        <w:spacing w:line="600" w:lineRule="exact"/>
        <w:ind w:rightChars="600" w:right="126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2</w:t>
      </w:r>
    </w:p>
    <w:p w:rsidR="006B7604" w:rsidRDefault="006E33AA">
      <w:pPr>
        <w:spacing w:line="600" w:lineRule="exact"/>
        <w:ind w:rightChars="46" w:right="97"/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2021</w:t>
      </w:r>
      <w:r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年度四川省中小企业发展专项资金创业投资项目推荐清单</w:t>
      </w:r>
    </w:p>
    <w:p w:rsidR="006B7604" w:rsidRDefault="006B7604">
      <w:pPr>
        <w:spacing w:line="600" w:lineRule="exact"/>
        <w:ind w:rightChars="600" w:right="12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tbl>
      <w:tblPr>
        <w:tblW w:w="805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3628"/>
        <w:gridCol w:w="1432"/>
        <w:gridCol w:w="1623"/>
      </w:tblGrid>
      <w:tr w:rsidR="006B7604">
        <w:trPr>
          <w:trHeight w:val="567"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申报单位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支持方式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补贴经费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成都高投创业投资有限公司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风险补助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成都空港创新创业投资有限公司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风险补助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融汇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大通股权投资基金管理有限公司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风险补助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成都诚必信投资有限公司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风险补助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广元市医药大健康产业投资有限责任公司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风险补助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成都律军风险管理股份有限公司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成都市美幻科技有限公司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136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四川联颐科技集团有限公司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成都诺比侃科技有限公司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成都恪赛科技有限公司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成都仕芯半导体有限公司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杰夫微电子（四川）有限公司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成都云祺科技有限公司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成都知识视觉科技有限公司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成都星联芯通科技有限公司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成都雨云科技有限公司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成都任性科技有限公司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成都不只于书文化传播有限公司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四川微盾智能科技有限公司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20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成都迈科科技有限公司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成都凡米科技有限公司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四川质谱生物科技有限公司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成都康诺行生物医药科技有限公司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四川至善唯新生物科技有限公司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玖谊源粒子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科技有限公司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108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成都和同易创生物科技有限公司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成都齐碳科技有限公司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成都裕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鸢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航空智能制造股份有限公司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161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成都康拓兴业科技有限责任公司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成都云科新能汽车技术有限公司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</w:tr>
      <w:tr w:rsidR="006B7604">
        <w:trPr>
          <w:trHeight w:val="567"/>
          <w:tblHeader/>
        </w:trPr>
        <w:tc>
          <w:tcPr>
            <w:tcW w:w="1372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628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四川思创优光科技有限公司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投资保障</w:t>
            </w:r>
          </w:p>
        </w:tc>
        <w:tc>
          <w:tcPr>
            <w:tcW w:w="1623" w:type="dxa"/>
            <w:shd w:val="clear" w:color="auto" w:fill="FFFFFF"/>
            <w:noWrap/>
            <w:vAlign w:val="center"/>
          </w:tcPr>
          <w:p w:rsidR="006B7604" w:rsidRDefault="006E33A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198</w:t>
            </w:r>
          </w:p>
        </w:tc>
      </w:tr>
    </w:tbl>
    <w:p w:rsidR="006B7604" w:rsidRDefault="006B7604">
      <w:pPr>
        <w:spacing w:line="240" w:lineRule="exact"/>
        <w:ind w:rightChars="600" w:right="12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6B7604" w:rsidRDefault="006B7604">
      <w:pPr>
        <w:spacing w:line="240" w:lineRule="exact"/>
        <w:ind w:rightChars="600" w:right="126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6B7604">
      <w:footerReference w:type="even" r:id="rId9"/>
      <w:footerReference w:type="default" r:id="rId10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E33AA">
      <w:r>
        <w:separator/>
      </w:r>
    </w:p>
  </w:endnote>
  <w:endnote w:type="continuationSeparator" w:id="0">
    <w:p w:rsidR="00000000" w:rsidRDefault="006E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175093"/>
    </w:sdtPr>
    <w:sdtEndPr>
      <w:rPr>
        <w:rFonts w:ascii="Times New Roman" w:hAnsi="Times New Roman" w:cs="Times New Roman"/>
        <w:sz w:val="24"/>
        <w:szCs w:val="24"/>
      </w:rPr>
    </w:sdtEndPr>
    <w:sdtContent>
      <w:p w:rsidR="006B7604" w:rsidRDefault="006E33AA">
        <w:pPr>
          <w:pStyle w:val="a4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E33AA">
          <w:rPr>
            <w:rFonts w:ascii="Times New Roman" w:hAnsi="Times New Roman" w:cs="Times New Roman"/>
            <w:noProof/>
            <w:sz w:val="24"/>
            <w:szCs w:val="24"/>
            <w:lang w:val="zh-CN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88981"/>
    </w:sdtPr>
    <w:sdtEndPr>
      <w:rPr>
        <w:rFonts w:ascii="Times New Roman" w:hAnsi="Times New Roman" w:cs="Times New Roman"/>
        <w:sz w:val="24"/>
        <w:szCs w:val="24"/>
      </w:rPr>
    </w:sdtEndPr>
    <w:sdtContent>
      <w:p w:rsidR="006B7604" w:rsidRDefault="006E33AA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E33AA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E33AA">
      <w:r>
        <w:separator/>
      </w:r>
    </w:p>
  </w:footnote>
  <w:footnote w:type="continuationSeparator" w:id="0">
    <w:p w:rsidR="00000000" w:rsidRDefault="006E3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BB"/>
    <w:rsid w:val="0001323A"/>
    <w:rsid w:val="000422CA"/>
    <w:rsid w:val="000557EF"/>
    <w:rsid w:val="00071BB6"/>
    <w:rsid w:val="000F56A3"/>
    <w:rsid w:val="00104977"/>
    <w:rsid w:val="0011085B"/>
    <w:rsid w:val="00114E54"/>
    <w:rsid w:val="00145266"/>
    <w:rsid w:val="00165C63"/>
    <w:rsid w:val="00186DA9"/>
    <w:rsid w:val="00227F1F"/>
    <w:rsid w:val="00231AA9"/>
    <w:rsid w:val="00237856"/>
    <w:rsid w:val="00246E01"/>
    <w:rsid w:val="002833E8"/>
    <w:rsid w:val="002A0D06"/>
    <w:rsid w:val="002B0251"/>
    <w:rsid w:val="003706B8"/>
    <w:rsid w:val="0038119E"/>
    <w:rsid w:val="003A7E83"/>
    <w:rsid w:val="003B687B"/>
    <w:rsid w:val="003E51AC"/>
    <w:rsid w:val="003E5FA7"/>
    <w:rsid w:val="00442D5A"/>
    <w:rsid w:val="00470FA6"/>
    <w:rsid w:val="00490650"/>
    <w:rsid w:val="004D52B6"/>
    <w:rsid w:val="004E4FC4"/>
    <w:rsid w:val="00527B42"/>
    <w:rsid w:val="00535864"/>
    <w:rsid w:val="005741F5"/>
    <w:rsid w:val="00591201"/>
    <w:rsid w:val="005C7A04"/>
    <w:rsid w:val="005F0869"/>
    <w:rsid w:val="005F2CB3"/>
    <w:rsid w:val="0060071C"/>
    <w:rsid w:val="00610A69"/>
    <w:rsid w:val="00633CC2"/>
    <w:rsid w:val="006B6543"/>
    <w:rsid w:val="006B7604"/>
    <w:rsid w:val="006E33AA"/>
    <w:rsid w:val="006E78F9"/>
    <w:rsid w:val="006F3D9B"/>
    <w:rsid w:val="00720D83"/>
    <w:rsid w:val="00743752"/>
    <w:rsid w:val="007875A5"/>
    <w:rsid w:val="007B55F9"/>
    <w:rsid w:val="00800BE5"/>
    <w:rsid w:val="00813C11"/>
    <w:rsid w:val="00820B29"/>
    <w:rsid w:val="00866929"/>
    <w:rsid w:val="008D4E72"/>
    <w:rsid w:val="00910D91"/>
    <w:rsid w:val="009B2585"/>
    <w:rsid w:val="009C6A7B"/>
    <w:rsid w:val="009E2162"/>
    <w:rsid w:val="009E25C4"/>
    <w:rsid w:val="00A246B2"/>
    <w:rsid w:val="00A35169"/>
    <w:rsid w:val="00A3605B"/>
    <w:rsid w:val="00A52779"/>
    <w:rsid w:val="00A81583"/>
    <w:rsid w:val="00A96FA8"/>
    <w:rsid w:val="00AA01BB"/>
    <w:rsid w:val="00AF221E"/>
    <w:rsid w:val="00B05C7B"/>
    <w:rsid w:val="00B952E5"/>
    <w:rsid w:val="00B9695C"/>
    <w:rsid w:val="00BA693B"/>
    <w:rsid w:val="00BB7CDF"/>
    <w:rsid w:val="00BF0FC5"/>
    <w:rsid w:val="00C15517"/>
    <w:rsid w:val="00C27811"/>
    <w:rsid w:val="00C56BA7"/>
    <w:rsid w:val="00C5753E"/>
    <w:rsid w:val="00CC215F"/>
    <w:rsid w:val="00CF53DD"/>
    <w:rsid w:val="00D532EF"/>
    <w:rsid w:val="00DD148E"/>
    <w:rsid w:val="00E00274"/>
    <w:rsid w:val="00E33344"/>
    <w:rsid w:val="00E4149F"/>
    <w:rsid w:val="00E53A7E"/>
    <w:rsid w:val="00EB4B44"/>
    <w:rsid w:val="00ED2910"/>
    <w:rsid w:val="00EF796C"/>
    <w:rsid w:val="00F1389E"/>
    <w:rsid w:val="00F423E5"/>
    <w:rsid w:val="00F4730C"/>
    <w:rsid w:val="00F67799"/>
    <w:rsid w:val="00FF0FBF"/>
    <w:rsid w:val="022B56DD"/>
    <w:rsid w:val="027E699E"/>
    <w:rsid w:val="03831D17"/>
    <w:rsid w:val="03F2654A"/>
    <w:rsid w:val="04327B27"/>
    <w:rsid w:val="05B24CDB"/>
    <w:rsid w:val="05DE2CF0"/>
    <w:rsid w:val="067B5CAC"/>
    <w:rsid w:val="06BD4323"/>
    <w:rsid w:val="07F42E15"/>
    <w:rsid w:val="08C03E9F"/>
    <w:rsid w:val="095E514C"/>
    <w:rsid w:val="0B8E4316"/>
    <w:rsid w:val="0D372450"/>
    <w:rsid w:val="0D9650B5"/>
    <w:rsid w:val="0EFF6EA3"/>
    <w:rsid w:val="10FB2D3A"/>
    <w:rsid w:val="11BD3C24"/>
    <w:rsid w:val="1248445A"/>
    <w:rsid w:val="13501E2F"/>
    <w:rsid w:val="167852E8"/>
    <w:rsid w:val="17003506"/>
    <w:rsid w:val="17D67396"/>
    <w:rsid w:val="18B858DA"/>
    <w:rsid w:val="1B3C2B32"/>
    <w:rsid w:val="1B7E443A"/>
    <w:rsid w:val="1CEC5DE6"/>
    <w:rsid w:val="1D3F308B"/>
    <w:rsid w:val="1DC06264"/>
    <w:rsid w:val="1F534C3C"/>
    <w:rsid w:val="21A332EF"/>
    <w:rsid w:val="21C63730"/>
    <w:rsid w:val="223C1CF2"/>
    <w:rsid w:val="225C7BB1"/>
    <w:rsid w:val="22673B46"/>
    <w:rsid w:val="232B1B35"/>
    <w:rsid w:val="23A92932"/>
    <w:rsid w:val="23F47146"/>
    <w:rsid w:val="255F1967"/>
    <w:rsid w:val="25CE7B8D"/>
    <w:rsid w:val="26A22B99"/>
    <w:rsid w:val="2AC722A7"/>
    <w:rsid w:val="2B526663"/>
    <w:rsid w:val="2B7036D1"/>
    <w:rsid w:val="2E5D4724"/>
    <w:rsid w:val="30AF3518"/>
    <w:rsid w:val="30B02CEA"/>
    <w:rsid w:val="31043D8E"/>
    <w:rsid w:val="314B2498"/>
    <w:rsid w:val="32216920"/>
    <w:rsid w:val="35095B99"/>
    <w:rsid w:val="355909CA"/>
    <w:rsid w:val="35C02E3C"/>
    <w:rsid w:val="38754DE8"/>
    <w:rsid w:val="39DE4C7E"/>
    <w:rsid w:val="3A1E5006"/>
    <w:rsid w:val="3B8B68E1"/>
    <w:rsid w:val="3B8B7904"/>
    <w:rsid w:val="3BEE0D34"/>
    <w:rsid w:val="3BF30E17"/>
    <w:rsid w:val="3D0F157E"/>
    <w:rsid w:val="3DD51FBB"/>
    <w:rsid w:val="3F907895"/>
    <w:rsid w:val="3FC66D1E"/>
    <w:rsid w:val="41243440"/>
    <w:rsid w:val="414F41E8"/>
    <w:rsid w:val="41792F3B"/>
    <w:rsid w:val="44AF4AD3"/>
    <w:rsid w:val="455F5615"/>
    <w:rsid w:val="46532DB9"/>
    <w:rsid w:val="46AD41B4"/>
    <w:rsid w:val="46C93852"/>
    <w:rsid w:val="4A236D31"/>
    <w:rsid w:val="4E4B6382"/>
    <w:rsid w:val="4F073FB5"/>
    <w:rsid w:val="4F3845E0"/>
    <w:rsid w:val="4F543DC6"/>
    <w:rsid w:val="4F74478B"/>
    <w:rsid w:val="4FAC1EAC"/>
    <w:rsid w:val="523440A7"/>
    <w:rsid w:val="53775779"/>
    <w:rsid w:val="538B5C10"/>
    <w:rsid w:val="55335FEB"/>
    <w:rsid w:val="56500B26"/>
    <w:rsid w:val="58646EA9"/>
    <w:rsid w:val="586B28EA"/>
    <w:rsid w:val="59D72F4A"/>
    <w:rsid w:val="5C3B2912"/>
    <w:rsid w:val="5CFE373A"/>
    <w:rsid w:val="5FD800B2"/>
    <w:rsid w:val="60432FFC"/>
    <w:rsid w:val="615F55B1"/>
    <w:rsid w:val="6250338B"/>
    <w:rsid w:val="62B56AAE"/>
    <w:rsid w:val="62B76853"/>
    <w:rsid w:val="631F4C52"/>
    <w:rsid w:val="64C16C80"/>
    <w:rsid w:val="64D905CD"/>
    <w:rsid w:val="67BA6935"/>
    <w:rsid w:val="68AC14A0"/>
    <w:rsid w:val="6A814A5F"/>
    <w:rsid w:val="6BC0298A"/>
    <w:rsid w:val="6C962B84"/>
    <w:rsid w:val="6CDF301C"/>
    <w:rsid w:val="6FC02B31"/>
    <w:rsid w:val="70263927"/>
    <w:rsid w:val="72E84DFE"/>
    <w:rsid w:val="73506594"/>
    <w:rsid w:val="73B73E81"/>
    <w:rsid w:val="73D9621A"/>
    <w:rsid w:val="73EA3CB3"/>
    <w:rsid w:val="74BC06FC"/>
    <w:rsid w:val="74D148EC"/>
    <w:rsid w:val="75081AA3"/>
    <w:rsid w:val="75563B32"/>
    <w:rsid w:val="78321917"/>
    <w:rsid w:val="786E3BF8"/>
    <w:rsid w:val="789942D1"/>
    <w:rsid w:val="7C0948FD"/>
    <w:rsid w:val="7CF33E6C"/>
    <w:rsid w:val="7F84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BE1662-F708-4B29-A07E-B1117EDC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3941</Words>
  <Characters>1025</Characters>
  <Application>Microsoft Office Word</Application>
  <DocSecurity>0</DocSecurity>
  <Lines>8</Lines>
  <Paragraphs>9</Paragraphs>
  <ScaleCrop>false</ScaleCrop>
  <Company>Microsoft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施福忠</dc:creator>
  <cp:lastModifiedBy>bgszy</cp:lastModifiedBy>
  <cp:revision>7</cp:revision>
  <cp:lastPrinted>2021-06-24T03:27:00Z</cp:lastPrinted>
  <dcterms:created xsi:type="dcterms:W3CDTF">2021-05-08T06:26:00Z</dcterms:created>
  <dcterms:modified xsi:type="dcterms:W3CDTF">2021-06-25T01:44:00Z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3236BB01D04B48F899970450F790B2EE</vt:lpwstr>
  </property>
</Properties>
</file>