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D8" w:rsidRDefault="000F5239" w:rsidP="002913F1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9447D8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单位信息</w:t>
            </w:r>
          </w:p>
        </w:tc>
      </w:tr>
      <w:tr w:rsidR="009447D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四川劲椹食品科技有限公司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91511321590462685Y</w:t>
            </w:r>
          </w:p>
        </w:tc>
      </w:tr>
      <w:tr w:rsidR="009447D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秦华林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18081582888</w:t>
            </w:r>
          </w:p>
        </w:tc>
      </w:tr>
      <w:tr w:rsidR="009447D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四川省（自治区、直辖市）南充市（地）市南部（县）</w:t>
            </w:r>
          </w:p>
        </w:tc>
      </w:tr>
      <w:tr w:rsidR="009447D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447D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食品饮料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提纯</w:t>
            </w:r>
          </w:p>
        </w:tc>
      </w:tr>
      <w:tr w:rsidR="009447D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1300 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38  （人）</w:t>
            </w:r>
          </w:p>
        </w:tc>
      </w:tr>
      <w:tr w:rsidR="009447D8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447D8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从桑葚或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紫薯中提取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纯化花青素</w:t>
            </w:r>
          </w:p>
        </w:tc>
      </w:tr>
      <w:tr w:rsidR="009447D8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9447D8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447D8" w:rsidRDefault="000F5239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用微生物方法从桑椹、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紫署中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提取纯度达到99.5%以上的花青素（可口服的花青素）；</w:t>
            </w:r>
            <w:r>
              <w:rPr>
                <w:rFonts w:ascii="仿宋" w:eastAsia="仿宋" w:hAnsi="仿宋" w:cs="仿宋" w:hint="eastAsia"/>
                <w:color w:val="222222"/>
                <w:sz w:val="24"/>
                <w:shd w:val="clear" w:color="auto" w:fill="FFFFFF"/>
              </w:rPr>
              <w:t>花色素（花青素）苷元虽为平面型结构，但因以离子形式存在，具有盐的通性，故亲水性较强，水中溶解度较大。花青素的提取多采用水煮提，加酸沉淀的方法，提纯后怎样从实验室延伸到批量化生产（包含工艺流程、关键技术点、设备选型、功能间设置等</w:t>
            </w:r>
          </w:p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447D8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447D8" w:rsidRDefault="000F5239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劲椹食品科技有限公司系2009年政府“延伸蚕桑产业链，建设中华果桑之乡”而招商引资的企业，累计投资8000余万元,总资产达3亿元，年可处理各类水果万余吨，年产果酒2000余吨，是西部目前专精于桑椹选育、种植、观光、科研、生产、销售及技术服务为一体的全产业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链农业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高科技龙头企业；为本项目已经做好如下基础工作：</w:t>
            </w:r>
          </w:p>
          <w:p w:rsidR="009447D8" w:rsidRDefault="000F5239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1、完成桑椹基地2000亩的建设；</w:t>
            </w:r>
          </w:p>
          <w:p w:rsidR="009447D8" w:rsidRDefault="000F5239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2、完成基础实验室的所有配置，获得市级技术中心；</w:t>
            </w:r>
          </w:p>
          <w:p w:rsidR="009447D8" w:rsidRDefault="000F5239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3、完成厂房建设及相关水电气能源方面建设；</w:t>
            </w:r>
          </w:p>
          <w:p w:rsidR="009447D8" w:rsidRDefault="000F5239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4、完成环保方面的基础设施建设。</w:t>
            </w:r>
          </w:p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447D8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447D8" w:rsidRDefault="000F5239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1、天津大学</w:t>
            </w:r>
          </w:p>
          <w:p w:rsidR="009447D8" w:rsidRDefault="000F5239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2、专业提纯科研机构</w:t>
            </w:r>
          </w:p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9447D8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9447D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□技术转让    ☑技术入股   ☑联合开发   □委托研发 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9447D8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9447D8" w:rsidRDefault="000F5239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□行业政策   □科技政策  □招标采购 </w:t>
            </w:r>
          </w:p>
          <w:p w:rsidR="009447D8" w:rsidRDefault="000F5239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☑市场前景分析  ☑企业发展战略咨询           □其他</w:t>
            </w:r>
          </w:p>
        </w:tc>
      </w:tr>
      <w:tr w:rsidR="009447D8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管理信息</w:t>
            </w:r>
          </w:p>
        </w:tc>
      </w:tr>
      <w:tr w:rsidR="009447D8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9447D8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447D8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9447D8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D8" w:rsidRDefault="000F523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是，金额1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9447D8" w:rsidRDefault="000F5239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法人代表：   秦华林2019年08月07日</w:t>
            </w:r>
          </w:p>
        </w:tc>
      </w:tr>
    </w:tbl>
    <w:p w:rsidR="009447D8" w:rsidRDefault="009447D8">
      <w:pPr>
        <w:ind w:firstLine="640"/>
        <w:rPr>
          <w:szCs w:val="32"/>
        </w:rPr>
      </w:pPr>
    </w:p>
    <w:p w:rsidR="009447D8" w:rsidRDefault="009447D8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9447D8" w:rsidSect="00944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D12" w:rsidRDefault="002C7D12" w:rsidP="00862332">
      <w:pPr>
        <w:ind w:firstLine="640"/>
      </w:pPr>
      <w:r>
        <w:separator/>
      </w:r>
    </w:p>
  </w:endnote>
  <w:endnote w:type="continuationSeparator" w:id="0">
    <w:p w:rsidR="002C7D12" w:rsidRDefault="002C7D12" w:rsidP="0086233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D8" w:rsidRDefault="009447D8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D8" w:rsidRDefault="009447D8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D8" w:rsidRDefault="009447D8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D12" w:rsidRDefault="002C7D12" w:rsidP="00862332">
      <w:pPr>
        <w:ind w:firstLine="640"/>
      </w:pPr>
      <w:r>
        <w:separator/>
      </w:r>
    </w:p>
  </w:footnote>
  <w:footnote w:type="continuationSeparator" w:id="0">
    <w:p w:rsidR="002C7D12" w:rsidRDefault="002C7D12" w:rsidP="00862332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D8" w:rsidRDefault="009447D8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D8" w:rsidRDefault="009447D8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D8" w:rsidRDefault="009447D8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B2BD9"/>
    <w:rsid w:val="000B2BD9"/>
    <w:rsid w:val="000F5239"/>
    <w:rsid w:val="0019798C"/>
    <w:rsid w:val="002913F1"/>
    <w:rsid w:val="002C7D12"/>
    <w:rsid w:val="00534E23"/>
    <w:rsid w:val="00660B6D"/>
    <w:rsid w:val="00862332"/>
    <w:rsid w:val="008905EC"/>
    <w:rsid w:val="009447D8"/>
    <w:rsid w:val="00B60C96"/>
    <w:rsid w:val="00CC760F"/>
    <w:rsid w:val="00E400E8"/>
    <w:rsid w:val="00EA3305"/>
    <w:rsid w:val="00F35BE8"/>
    <w:rsid w:val="0D1159F5"/>
    <w:rsid w:val="25711934"/>
    <w:rsid w:val="3BAC3813"/>
    <w:rsid w:val="3C446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8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447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44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rsid w:val="009447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customStyle="1" w:styleId="ListParagraph1">
    <w:name w:val="List Paragraph1"/>
    <w:basedOn w:val="a"/>
    <w:qFormat/>
    <w:rsid w:val="009447D8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rsid w:val="009447D8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447D8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2019-06-25T07:43:00Z</dcterms:created>
  <dcterms:modified xsi:type="dcterms:W3CDTF">2019-08-22T08:39:00Z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