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4B" w:rsidRDefault="001C17EF" w:rsidP="00C74B57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8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6"/>
        <w:gridCol w:w="876"/>
        <w:gridCol w:w="184"/>
        <w:gridCol w:w="281"/>
        <w:gridCol w:w="2270"/>
        <w:gridCol w:w="2266"/>
        <w:gridCol w:w="2214"/>
      </w:tblGrid>
      <w:tr w:rsidR="00D2514B">
        <w:tc>
          <w:tcPr>
            <w:tcW w:w="8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D2514B"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西充星河生物科技有限公司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91511300699165350Y</w:t>
            </w:r>
          </w:p>
        </w:tc>
      </w:tr>
      <w:tr w:rsidR="00D2514B"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尹相力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13678048875/</w:t>
            </w:r>
          </w:p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15808429292</w:t>
            </w:r>
          </w:p>
        </w:tc>
      </w:tr>
      <w:tr w:rsidR="00D2514B"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四川省南充市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kern w:val="0"/>
                <w:sz w:val="24"/>
              </w:rPr>
              <w:t>西充县</w:t>
            </w:r>
          </w:p>
        </w:tc>
      </w:tr>
      <w:tr w:rsidR="00D2514B"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D2514B"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农业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生物医药</w:t>
            </w:r>
          </w:p>
        </w:tc>
      </w:tr>
      <w:tr w:rsidR="00D2514B"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11600（万元）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550  （人）</w:t>
            </w:r>
          </w:p>
        </w:tc>
      </w:tr>
      <w:tr w:rsidR="00D2514B"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D2514B">
        <w:trPr>
          <w:trHeight w:val="90"/>
        </w:trPr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真姬菇、白玉菇优良品质的选育、引进与应用</w:t>
            </w:r>
          </w:p>
        </w:tc>
      </w:tr>
      <w:tr w:rsidR="00D2514B">
        <w:trPr>
          <w:trHeight w:val="74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☑技术研发（关键、核心技术）</w:t>
            </w:r>
          </w:p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☑产品研发（产品升级、新产品研发）</w:t>
            </w:r>
          </w:p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☑技术改造（设备、研发生产条件）</w:t>
            </w:r>
          </w:p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☑技术配套（技术、产品等配套合作）</w:t>
            </w:r>
          </w:p>
        </w:tc>
      </w:tr>
      <w:tr w:rsidR="00D2514B">
        <w:trPr>
          <w:trHeight w:val="3986"/>
        </w:trPr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514B" w:rsidRDefault="00D2514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1、食用菌研发和生产技术专业人才，主要有工厂化技术研发工作经验人员；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2、通过培养营养成分调整、原材料类别调整达成单产和菇质提升的核心数据和技术原理；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3、物联网技术对生产管理和数据管理的应用；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4、温度、ph、二氧化碳浓度、浮游菌检测等仪器和移动加湿降温设备；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5、食用菌单孢杂交育种技术、诱变育种技术和生物体细胞质融合育种技术的引进及应用；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6、真姬菇、白玉菇日本各生产品种的生物学特性和产品形状相关数据；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7、专利及知识产权相关保护工作程序；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8、矿物质对食用菌增产提高质量的种类及使用方法；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9、技术研发立项及项目管理开展的具体实施方法；</w:t>
            </w:r>
          </w:p>
          <w:p w:rsidR="00D2514B" w:rsidRDefault="00D2514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D2514B">
        <w:trPr>
          <w:trHeight w:val="567"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D2514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1、真姬菇、白玉菇育种项目（2人开展、已获取杂交后菌株试种阶段）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2、真姬菇、白玉菇液体菌种工厂化生产研发项目（4人开展、已进入大试阶段，12月份出结果）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3、真姬菇、白玉菇工厂化生产技术创新项目（2人开展、已全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面开展配方、菌株、工艺测试阶段，结合日本和国内行业专家的技术指导，配方在更新阶段、菌种已做选育更换、工艺参数完善并趋于稳定成熟）</w:t>
            </w:r>
          </w:p>
          <w:p w:rsidR="00D2514B" w:rsidRDefault="00D2514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D2514B">
        <w:trPr>
          <w:trHeight w:val="3321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1、生物技术及农学类高效合作；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2、从事生物菌种活性提升研究及菌种选育；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3、从事增产和提升菇质及产品开发的项目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4、从事新品开发和新技术、新设备研究项目</w:t>
            </w:r>
          </w:p>
          <w:p w:rsidR="00D2514B" w:rsidRDefault="001C17EF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5、从事食用菌相关产学研项目开发及产业融合项目；</w:t>
            </w:r>
          </w:p>
          <w:p w:rsidR="00D2514B" w:rsidRDefault="00D2514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D2514B" w:rsidRDefault="00D2514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D2514B">
        <w:trPr>
          <w:trHeight w:val="5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D2514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□技术转让    □技术入股   ☑联合开发   □委托研发 </w:t>
            </w:r>
          </w:p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☑委托团队、专家长期技术服务    □共建新研发、生产实体</w:t>
            </w:r>
          </w:p>
        </w:tc>
      </w:tr>
      <w:tr w:rsidR="00D2514B">
        <w:trPr>
          <w:trHeight w:val="53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0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□技术转移  □研发费用加计扣除  ☑知识产权  □科技金融 </w:t>
            </w:r>
          </w:p>
          <w:p w:rsidR="00D2514B" w:rsidRDefault="001C17EF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□检验检测  ☑质量体系  ☑行业政策   ☑科技政策  □招标采购 </w:t>
            </w:r>
          </w:p>
          <w:p w:rsidR="00D2514B" w:rsidRDefault="001C17EF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2514B">
        <w:tc>
          <w:tcPr>
            <w:tcW w:w="8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D2514B">
        <w:trPr>
          <w:trHeight w:val="629"/>
        </w:trPr>
        <w:tc>
          <w:tcPr>
            <w:tcW w:w="1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7A73C2"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D2514B">
        <w:tc>
          <w:tcPr>
            <w:tcW w:w="1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7A73C2"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D2514B">
        <w:tc>
          <w:tcPr>
            <w:tcW w:w="1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7A73C2"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D2514B">
        <w:tc>
          <w:tcPr>
            <w:tcW w:w="1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4B" w:rsidRDefault="001C17EF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D2514B" w:rsidRDefault="001C17EF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7A73C2"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D2514B" w:rsidRDefault="00D2514B">
      <w:pPr>
        <w:ind w:firstLine="640"/>
        <w:rPr>
          <w:szCs w:val="32"/>
        </w:rPr>
      </w:pPr>
    </w:p>
    <w:p w:rsidR="00D2514B" w:rsidRDefault="00D2514B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D2514B" w:rsidSect="00D251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FFB" w:rsidRDefault="003B0FFB" w:rsidP="007A73C2">
      <w:pPr>
        <w:ind w:firstLine="640"/>
      </w:pPr>
      <w:r>
        <w:separator/>
      </w:r>
    </w:p>
  </w:endnote>
  <w:endnote w:type="continuationSeparator" w:id="1">
    <w:p w:rsidR="003B0FFB" w:rsidRDefault="003B0FFB" w:rsidP="007A73C2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4B" w:rsidRDefault="00D2514B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4B" w:rsidRDefault="00D2514B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4B" w:rsidRDefault="00D2514B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FFB" w:rsidRDefault="003B0FFB" w:rsidP="007A73C2">
      <w:pPr>
        <w:ind w:firstLine="640"/>
      </w:pPr>
      <w:r>
        <w:separator/>
      </w:r>
    </w:p>
  </w:footnote>
  <w:footnote w:type="continuationSeparator" w:id="1">
    <w:p w:rsidR="003B0FFB" w:rsidRDefault="003B0FFB" w:rsidP="007A73C2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4B" w:rsidRDefault="00D2514B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4B" w:rsidRDefault="00D2514B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4B" w:rsidRDefault="00D2514B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9798C"/>
    <w:rsid w:val="001C17EF"/>
    <w:rsid w:val="002565CB"/>
    <w:rsid w:val="003B0FFB"/>
    <w:rsid w:val="00500269"/>
    <w:rsid w:val="00534E23"/>
    <w:rsid w:val="00660B6D"/>
    <w:rsid w:val="00663F6D"/>
    <w:rsid w:val="007A73C2"/>
    <w:rsid w:val="00931B64"/>
    <w:rsid w:val="00AE3FDA"/>
    <w:rsid w:val="00B60C96"/>
    <w:rsid w:val="00C74B57"/>
    <w:rsid w:val="00D2514B"/>
    <w:rsid w:val="00E132F9"/>
    <w:rsid w:val="00E400E8"/>
    <w:rsid w:val="21B52B7E"/>
    <w:rsid w:val="47FA09D5"/>
    <w:rsid w:val="4AD37D21"/>
    <w:rsid w:val="5AB12EF7"/>
    <w:rsid w:val="5FC902AA"/>
    <w:rsid w:val="72E47A94"/>
    <w:rsid w:val="7C200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4B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D251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251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D2514B"/>
    <w:pPr>
      <w:ind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uiPriority w:val="99"/>
    <w:semiHidden/>
    <w:rsid w:val="00D2514B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2514B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2019-08-01T00:19:00Z</dcterms:created>
  <dcterms:modified xsi:type="dcterms:W3CDTF">2019-08-22T07:21:00Z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