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D3" w:rsidRDefault="00813CC0" w:rsidP="005C7463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271AD3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271AD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南部县传弘蚕桑种养殖农民专业合作社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93511321066781313G</w:t>
            </w:r>
          </w:p>
        </w:tc>
      </w:tr>
      <w:tr w:rsidR="00271AD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蒲秀刚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13689020507</w:t>
            </w:r>
          </w:p>
        </w:tc>
      </w:tr>
      <w:tr w:rsidR="00271AD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四川省（自治区、直辖市）南充市（地）市南部（县）</w:t>
            </w:r>
          </w:p>
        </w:tc>
      </w:tr>
      <w:tr w:rsidR="00271AD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（高新区名称）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bdr w:val="single" w:sz="4" w:space="0" w:color="auto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271AD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271AD3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71AD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334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21    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271AD3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  <w:bdr w:val="single" w:sz="4" w:space="0" w:color="auto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bdr w:val="single" w:sz="4" w:space="0" w:color="auto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271AD3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一种提取分离僵蚕中抗凝血活性成分的方法</w:t>
            </w:r>
          </w:p>
        </w:tc>
      </w:tr>
      <w:tr w:rsidR="00271AD3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bdr w:val="single" w:sz="4" w:space="0" w:color="auto"/>
              </w:rPr>
              <w:t>√</w:t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271AD3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僵蚕对凝血酶</w:t>
            </w:r>
            <w:r>
              <w:rPr>
                <w:rFonts w:ascii="仿宋" w:eastAsia="仿宋" w:hAnsi="仿宋" w:cs="仿宋" w:hint="eastAsia"/>
                <w:sz w:val="24"/>
              </w:rPr>
              <w:t>-</w:t>
            </w:r>
            <w:r>
              <w:rPr>
                <w:rFonts w:ascii="仿宋" w:eastAsia="仿宋" w:hAnsi="仿宋" w:cs="仿宋" w:hint="eastAsia"/>
                <w:sz w:val="24"/>
              </w:rPr>
              <w:t>纤维蛋白原反应的直接抑制作用的有效成分研究与提取</w:t>
            </w: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271AD3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僵蚕水提液体内外实验均具有较强的抗凝作用，对模型动物注射僵蚕水提液后，其部分凝血活酶时间</w:t>
            </w:r>
            <w:r>
              <w:rPr>
                <w:rFonts w:ascii="仿宋" w:eastAsia="仿宋" w:hAnsi="仿宋" w:cs="仿宋" w:hint="eastAsia"/>
                <w:sz w:val="24"/>
              </w:rPr>
              <w:t>(APTT)</w:t>
            </w:r>
            <w:r>
              <w:rPr>
                <w:rFonts w:ascii="仿宋" w:eastAsia="仿宋" w:hAnsi="仿宋" w:cs="仿宋" w:hint="eastAsia"/>
                <w:sz w:val="24"/>
              </w:rPr>
              <w:t>、凝血酶原时间（</w:t>
            </w:r>
            <w:r>
              <w:rPr>
                <w:rFonts w:ascii="仿宋" w:eastAsia="仿宋" w:hAnsi="仿宋" w:cs="仿宋" w:hint="eastAsia"/>
                <w:sz w:val="24"/>
              </w:rPr>
              <w:t>PT</w:t>
            </w:r>
            <w:r>
              <w:rPr>
                <w:rFonts w:ascii="仿宋" w:eastAsia="仿宋" w:hAnsi="仿宋" w:cs="仿宋" w:hint="eastAsia"/>
                <w:sz w:val="24"/>
              </w:rPr>
              <w:t>）、凝血酶时间（</w:t>
            </w:r>
            <w:r>
              <w:rPr>
                <w:rFonts w:ascii="仿宋" w:eastAsia="仿宋" w:hAnsi="仿宋" w:cs="仿宋" w:hint="eastAsia"/>
                <w:sz w:val="24"/>
              </w:rPr>
              <w:t>TT</w:t>
            </w:r>
            <w:r>
              <w:rPr>
                <w:rFonts w:ascii="仿宋" w:eastAsia="仿宋" w:hAnsi="仿宋" w:cs="仿宋" w:hint="eastAsia"/>
                <w:sz w:val="24"/>
              </w:rPr>
              <w:t>）均有延长。由于凝血过程启动环节分为内源性和外源性两个环节，</w:t>
            </w:r>
            <w:r>
              <w:rPr>
                <w:rFonts w:ascii="仿宋" w:eastAsia="仿宋" w:hAnsi="仿宋" w:cs="仿宋" w:hint="eastAsia"/>
                <w:sz w:val="24"/>
              </w:rPr>
              <w:t>APTT</w:t>
            </w:r>
            <w:r>
              <w:rPr>
                <w:rFonts w:ascii="仿宋" w:eastAsia="仿宋" w:hAnsi="仿宋" w:cs="仿宋" w:hint="eastAsia"/>
                <w:sz w:val="24"/>
              </w:rPr>
              <w:t>反映内源性凝血途径的活性，</w:t>
            </w:r>
            <w:r>
              <w:rPr>
                <w:rFonts w:ascii="仿宋" w:eastAsia="仿宋" w:hAnsi="仿宋" w:cs="仿宋" w:hint="eastAsia"/>
                <w:sz w:val="24"/>
              </w:rPr>
              <w:t>PT</w:t>
            </w:r>
            <w:r>
              <w:rPr>
                <w:rFonts w:ascii="仿宋" w:eastAsia="仿宋" w:hAnsi="仿宋" w:cs="仿宋" w:hint="eastAsia"/>
                <w:sz w:val="24"/>
              </w:rPr>
              <w:t>反映外源性凝血途径的活性，而</w:t>
            </w:r>
            <w:r>
              <w:rPr>
                <w:rFonts w:ascii="仿宋" w:eastAsia="仿宋" w:hAnsi="仿宋" w:cs="仿宋" w:hint="eastAsia"/>
                <w:sz w:val="24"/>
              </w:rPr>
              <w:t>TT</w:t>
            </w:r>
            <w:r>
              <w:rPr>
                <w:rFonts w:ascii="仿宋" w:eastAsia="仿宋" w:hAnsi="仿宋" w:cs="仿宋" w:hint="eastAsia"/>
                <w:sz w:val="24"/>
              </w:rPr>
              <w:t>是反映的是两者共同途径即凝血酶活性，说明僵蚕对凝血酶</w:t>
            </w:r>
            <w:r>
              <w:rPr>
                <w:rFonts w:ascii="仿宋" w:eastAsia="仿宋" w:hAnsi="仿宋" w:cs="仿宋" w:hint="eastAsia"/>
                <w:sz w:val="24"/>
              </w:rPr>
              <w:t>-</w:t>
            </w:r>
            <w:r>
              <w:rPr>
                <w:rFonts w:ascii="仿宋" w:eastAsia="仿宋" w:hAnsi="仿宋" w:cs="仿宋" w:hint="eastAsia"/>
                <w:sz w:val="24"/>
              </w:rPr>
              <w:t>纤维蛋白原反应的直接抑制作用。</w:t>
            </w: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71AD3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希望与医药院校展开合作</w:t>
            </w: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271AD3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271AD3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bdr w:val="single" w:sz="4" w:space="0" w:color="auto"/>
              </w:rPr>
              <w:t>√</w:t>
            </w:r>
            <w:r>
              <w:rPr>
                <w:rFonts w:ascii="仿宋" w:eastAsia="仿宋" w:hAnsi="仿宋" w:cs="仿宋" w:hint="eastAsia"/>
                <w:sz w:val="24"/>
              </w:rPr>
              <w:t>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□共建新研发、生产实体</w:t>
            </w:r>
          </w:p>
        </w:tc>
      </w:tr>
      <w:tr w:rsidR="00271AD3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271AD3" w:rsidRDefault="00813CC0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271AD3" w:rsidRDefault="00813CC0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  <w:bdr w:val="single" w:sz="4" w:space="0" w:color="auto"/>
              </w:rPr>
              <w:t>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其他</w:t>
            </w:r>
          </w:p>
        </w:tc>
      </w:tr>
      <w:tr w:rsidR="00271AD3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271AD3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bdr w:val="single" w:sz="4" w:space="0" w:color="auto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271AD3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bdr w:val="single" w:sz="4" w:space="0" w:color="auto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271AD3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bdr w:val="single" w:sz="4" w:space="0" w:color="auto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271AD3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D3" w:rsidRDefault="00813CC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271AD3" w:rsidRDefault="00813CC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bdr w:val="single" w:sz="4" w:space="0" w:color="auto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  <w:bookmarkEnd w:id="0"/>
    </w:tbl>
    <w:p w:rsidR="00271AD3" w:rsidRDefault="00271AD3">
      <w:pPr>
        <w:ind w:firstLine="640"/>
        <w:rPr>
          <w:szCs w:val="32"/>
        </w:rPr>
      </w:pPr>
    </w:p>
    <w:p w:rsidR="00271AD3" w:rsidRDefault="00271AD3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271AD3" w:rsidSect="00271A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CC0" w:rsidRDefault="00813CC0" w:rsidP="005C7463">
      <w:pPr>
        <w:ind w:firstLine="640"/>
      </w:pPr>
      <w:r>
        <w:separator/>
      </w:r>
    </w:p>
  </w:endnote>
  <w:endnote w:type="continuationSeparator" w:id="1">
    <w:p w:rsidR="00813CC0" w:rsidRDefault="00813CC0" w:rsidP="005C7463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AD3" w:rsidRDefault="00271AD3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AD3" w:rsidRDefault="00271AD3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AD3" w:rsidRDefault="00271AD3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CC0" w:rsidRDefault="00813CC0" w:rsidP="005C7463">
      <w:pPr>
        <w:ind w:firstLine="640"/>
      </w:pPr>
      <w:r>
        <w:separator/>
      </w:r>
    </w:p>
  </w:footnote>
  <w:footnote w:type="continuationSeparator" w:id="1">
    <w:p w:rsidR="00813CC0" w:rsidRDefault="00813CC0" w:rsidP="005C7463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AD3" w:rsidRDefault="00271AD3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AD3" w:rsidRDefault="00271AD3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AD3" w:rsidRDefault="00271AD3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271AD3"/>
    <w:rsid w:val="002E0826"/>
    <w:rsid w:val="00534E23"/>
    <w:rsid w:val="0058095D"/>
    <w:rsid w:val="00593EB2"/>
    <w:rsid w:val="005C7463"/>
    <w:rsid w:val="00660B6D"/>
    <w:rsid w:val="006E78E9"/>
    <w:rsid w:val="00813CC0"/>
    <w:rsid w:val="00906C0A"/>
    <w:rsid w:val="00A37412"/>
    <w:rsid w:val="00AC6439"/>
    <w:rsid w:val="00B60C96"/>
    <w:rsid w:val="00C16B3F"/>
    <w:rsid w:val="00E400E8"/>
    <w:rsid w:val="00F81FD0"/>
    <w:rsid w:val="01F64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D3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71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71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271AD3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semiHidden/>
    <w:rsid w:val="00271AD3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271AD3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2019-06-25T07:43:00Z</dcterms:created>
  <dcterms:modified xsi:type="dcterms:W3CDTF">2019-08-22T07:23:00Z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