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B89" w:rsidRDefault="00D66066" w:rsidP="00225038">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496"/>
      </w:tblGrid>
      <w:tr w:rsidR="00E26B89">
        <w:tc>
          <w:tcPr>
            <w:tcW w:w="9054" w:type="dxa"/>
            <w:gridSpan w:val="7"/>
            <w:tcBorders>
              <w:top w:val="single" w:sz="4" w:space="0" w:color="auto"/>
              <w:left w:val="single" w:sz="4" w:space="0" w:color="auto"/>
              <w:bottom w:val="single" w:sz="4" w:space="0" w:color="auto"/>
              <w:right w:val="single" w:sz="4" w:space="0" w:color="auto"/>
            </w:tcBorders>
          </w:tcPr>
          <w:p w:rsidR="00E26B89" w:rsidRDefault="00D66066">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南充</w:t>
            </w:r>
            <w:proofErr w:type="gramStart"/>
            <w:r>
              <w:rPr>
                <w:rFonts w:ascii="仿宋" w:eastAsia="仿宋" w:hAnsi="仿宋" w:cs="仿宋" w:hint="eastAsia"/>
                <w:sz w:val="24"/>
              </w:rPr>
              <w:t>鑫</w:t>
            </w:r>
            <w:proofErr w:type="gramEnd"/>
            <w:r>
              <w:rPr>
                <w:rFonts w:ascii="仿宋" w:eastAsia="仿宋" w:hAnsi="仿宋" w:cs="仿宋" w:hint="eastAsia"/>
                <w:sz w:val="24"/>
              </w:rPr>
              <w:t>源通讯技术有限公司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49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rPr>
                <w:rFonts w:ascii="仿宋" w:eastAsia="仿宋" w:hAnsi="仿宋" w:cs="仿宋"/>
                <w:sz w:val="24"/>
              </w:rPr>
            </w:pPr>
            <w:r>
              <w:rPr>
                <w:rFonts w:ascii="仿宋" w:eastAsia="仿宋" w:hAnsi="仿宋" w:cs="仿宋" w:hint="eastAsia"/>
                <w:sz w:val="24"/>
              </w:rPr>
              <w:t>915113037469228881</w:t>
            </w: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谢金秀</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49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rPr>
                <w:rFonts w:ascii="仿宋" w:eastAsia="仿宋" w:hAnsi="仿宋" w:cs="仿宋"/>
                <w:sz w:val="24"/>
              </w:rPr>
            </w:pPr>
            <w:r>
              <w:rPr>
                <w:rFonts w:ascii="仿宋" w:eastAsia="仿宋" w:hAnsi="仿宋" w:cs="仿宋" w:hint="eastAsia"/>
                <w:sz w:val="24"/>
              </w:rPr>
              <w:t>13208232990</w:t>
            </w: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868" w:type="dxa"/>
            <w:gridSpan w:val="3"/>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kern w:val="0"/>
                <w:sz w:val="24"/>
              </w:rPr>
              <w:t>省（自治区、直辖市）市（地）市（县）</w:t>
            </w: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868" w:type="dxa"/>
            <w:gridSpan w:val="3"/>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E26B89" w:rsidRDefault="00D66066">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否</w:t>
            </w: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电子</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496" w:type="dxa"/>
            <w:tcBorders>
              <w:top w:val="single" w:sz="4" w:space="0" w:color="auto"/>
              <w:left w:val="single" w:sz="4" w:space="0" w:color="auto"/>
              <w:bottom w:val="single" w:sz="4" w:space="0" w:color="auto"/>
              <w:right w:val="single" w:sz="4" w:space="0" w:color="auto"/>
            </w:tcBorders>
            <w:vAlign w:val="center"/>
          </w:tcPr>
          <w:p w:rsidR="00E26B89" w:rsidRDefault="00E26B89">
            <w:pPr>
              <w:ind w:firstLineChars="0" w:firstLine="0"/>
              <w:jc w:val="center"/>
              <w:rPr>
                <w:rFonts w:ascii="仿宋" w:eastAsia="仿宋" w:hAnsi="仿宋" w:cs="仿宋"/>
                <w:sz w:val="24"/>
              </w:rPr>
            </w:pP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E26B89" w:rsidRDefault="00D66066">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230       （万元）</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49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34    （人）</w:t>
            </w:r>
          </w:p>
        </w:tc>
      </w:tr>
      <w:tr w:rsidR="00E26B89">
        <w:tc>
          <w:tcPr>
            <w:tcW w:w="2186"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49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E26B89">
        <w:tc>
          <w:tcPr>
            <w:tcW w:w="1506" w:type="dxa"/>
            <w:gridSpan w:val="2"/>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548" w:type="dxa"/>
            <w:gridSpan w:val="5"/>
            <w:tcBorders>
              <w:top w:val="single" w:sz="4" w:space="0" w:color="auto"/>
              <w:left w:val="nil"/>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一种微波感应控制方法及装置</w:t>
            </w:r>
          </w:p>
        </w:tc>
      </w:tr>
      <w:tr w:rsidR="00E26B89">
        <w:trPr>
          <w:trHeight w:val="745"/>
        </w:trPr>
        <w:tc>
          <w:tcPr>
            <w:tcW w:w="630" w:type="dxa"/>
            <w:vMerge w:val="restart"/>
            <w:tcBorders>
              <w:top w:val="single" w:sz="4" w:space="0" w:color="auto"/>
              <w:left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548" w:type="dxa"/>
            <w:gridSpan w:val="5"/>
            <w:tcBorders>
              <w:top w:val="single" w:sz="4" w:space="0" w:color="auto"/>
              <w:left w:val="nil"/>
              <w:bottom w:val="single" w:sz="4" w:space="0" w:color="auto"/>
              <w:right w:val="single" w:sz="4" w:space="0" w:color="auto"/>
            </w:tcBorders>
            <w:vAlign w:val="center"/>
          </w:tcPr>
          <w:p w:rsidR="00E26B89" w:rsidRDefault="00D66066">
            <w:pPr>
              <w:ind w:firstLineChars="0" w:firstLine="0"/>
              <w:rPr>
                <w:rFonts w:ascii="仿宋" w:eastAsia="仿宋" w:hAnsi="仿宋" w:cs="仿宋"/>
                <w:sz w:val="24"/>
              </w:rPr>
            </w:pPr>
            <w:r>
              <w:rPr>
                <w:rFonts w:ascii="仿宋" w:eastAsia="仿宋" w:hAnsi="仿宋" w:cs="仿宋" w:hint="eastAsia"/>
                <w:sz w:val="24"/>
              </w:rPr>
              <w:t>□技术研发（关键、核心技术）</w:t>
            </w:r>
          </w:p>
          <w:p w:rsidR="00E26B89" w:rsidRDefault="00D66066">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E26B89" w:rsidRDefault="00D66066">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E26B89" w:rsidRDefault="00D66066">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E26B89">
        <w:trPr>
          <w:trHeight w:val="2081"/>
        </w:trPr>
        <w:tc>
          <w:tcPr>
            <w:tcW w:w="630" w:type="dxa"/>
            <w:vMerge/>
            <w:tcBorders>
              <w:left w:val="single" w:sz="4" w:space="0" w:color="auto"/>
              <w:right w:val="single" w:sz="4" w:space="0" w:color="auto"/>
            </w:tcBorders>
            <w:vAlign w:val="center"/>
          </w:tcPr>
          <w:p w:rsidR="00E26B89" w:rsidRDefault="00E26B89">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548" w:type="dxa"/>
            <w:gridSpan w:val="5"/>
            <w:tcBorders>
              <w:top w:val="single" w:sz="4" w:space="0" w:color="auto"/>
              <w:left w:val="nil"/>
              <w:bottom w:val="single" w:sz="4" w:space="0" w:color="auto"/>
              <w:right w:val="single" w:sz="4" w:space="0" w:color="auto"/>
            </w:tcBorders>
            <w:vAlign w:val="center"/>
          </w:tcPr>
          <w:p w:rsidR="00E26B89" w:rsidRDefault="00D66066">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多普勒微波传感器它是一种主动探测技术，利用反射波的频率变化与发射物体的运动速度有关的多普勒效应来探测物体的运动，在各个应用领域和其他微波传感技术相比，更加的节能和绿色环保 。</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 xml:space="preserve">当前我司生产的多普勒微波传感器主要工作于 </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C波段（5.8GHz）</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X 波段（10.525/10.687GHz）</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K波段（24.125GHz）</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其发射功率小于10毫瓦，都是在国际电联规定的无需申请使用频点的ISM频段，能量辐射大大低于OSHA准则，对人体无任何影响，且可以满足绝大多数环境内的使用。探测方向图有全向和定向，依天线增益和发射功率的不同探测范围在0.1-50米。在天线大小相同的情况下，工作频率越高，增益和探测波束越窄（探测角度小）探测距离越远，也更精准，抗干扰力也更强。</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为了使我司的多普勒微波传感器能更好更方便的应用到相关的其他产品中，已决定将其产品芯片化。</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目前公司已有由多普勒微波传感器为核心技术的智能</w:t>
            </w:r>
            <w:proofErr w:type="gramStart"/>
            <w:r>
              <w:rPr>
                <w:rFonts w:ascii="仿宋" w:eastAsia="仿宋" w:hAnsi="仿宋" w:cs="仿宋" w:hint="eastAsia"/>
                <w:kern w:val="0"/>
                <w:sz w:val="24"/>
              </w:rPr>
              <w:t>球泡灯</w:t>
            </w:r>
            <w:proofErr w:type="gramEnd"/>
            <w:r>
              <w:rPr>
                <w:rFonts w:ascii="仿宋" w:eastAsia="仿宋" w:hAnsi="仿宋" w:cs="仿宋" w:hint="eastAsia"/>
                <w:kern w:val="0"/>
                <w:sz w:val="24"/>
              </w:rPr>
              <w:t>、智能插座灯、智能平板灯、智能日光灯系列产品，其产品能自动感知人的进人与离开，带光感，在环境亮度不足时，人来灯亮，人走灯灭，能运用到室内所有场所。</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我司产品运用在家电产品上集成的（或者后装的）多普勒探头（Occupied Detector)的智能感测功能，在无人时、或者人离开后的</w:t>
            </w:r>
            <w:proofErr w:type="gramStart"/>
            <w:r>
              <w:rPr>
                <w:rFonts w:ascii="仿宋" w:eastAsia="仿宋" w:hAnsi="仿宋" w:cs="仿宋" w:hint="eastAsia"/>
                <w:kern w:val="0"/>
                <w:sz w:val="24"/>
              </w:rPr>
              <w:t>特定上</w:t>
            </w:r>
            <w:proofErr w:type="gramEnd"/>
            <w:r>
              <w:rPr>
                <w:rFonts w:ascii="仿宋" w:eastAsia="仿宋" w:hAnsi="仿宋" w:cs="仿宋" w:hint="eastAsia"/>
                <w:kern w:val="0"/>
                <w:sz w:val="24"/>
              </w:rPr>
              <w:t>时间后，自动关闭家用电器，或者人出现是自动打开电器以使电器产品智能化、并节约能源。</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lastRenderedPageBreak/>
              <w:t>我司产品运用在安防方面：探测灵敏度高，探测距离远，可以分段报警，预警时间内设备可以相应启动其他探测器，体积小，方便安装隐藏，耗电低，可支持脉冲供电方式平均功耗100毫瓦，不受天气、环境、灰尘影响。</w:t>
            </w:r>
          </w:p>
          <w:p w:rsidR="00E26B89" w:rsidRDefault="00D66066" w:rsidP="00225038">
            <w:pPr>
              <w:ind w:firstLine="480"/>
              <w:rPr>
                <w:rFonts w:ascii="仿宋" w:eastAsia="仿宋" w:hAnsi="仿宋" w:cs="仿宋"/>
                <w:sz w:val="24"/>
              </w:rPr>
            </w:pPr>
            <w:r>
              <w:rPr>
                <w:rFonts w:ascii="仿宋" w:eastAsia="仿宋" w:hAnsi="仿宋" w:cs="仿宋" w:hint="eastAsia"/>
                <w:kern w:val="0"/>
                <w:sz w:val="24"/>
              </w:rPr>
              <w:t>我司在智能垃圾桶、智能水龙头、监控系统及方法上已取得发明专利。</w:t>
            </w:r>
          </w:p>
        </w:tc>
      </w:tr>
      <w:tr w:rsidR="00E26B89">
        <w:trPr>
          <w:trHeight w:val="567"/>
        </w:trPr>
        <w:tc>
          <w:tcPr>
            <w:tcW w:w="630" w:type="dxa"/>
            <w:vMerge/>
            <w:tcBorders>
              <w:left w:val="single" w:sz="4" w:space="0" w:color="auto"/>
              <w:bottom w:val="single" w:sz="4" w:space="0" w:color="auto"/>
              <w:right w:val="single" w:sz="4" w:space="0" w:color="auto"/>
            </w:tcBorders>
            <w:vAlign w:val="center"/>
          </w:tcPr>
          <w:p w:rsidR="00E26B89" w:rsidRDefault="00E26B89">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548" w:type="dxa"/>
            <w:gridSpan w:val="5"/>
            <w:tcBorders>
              <w:top w:val="single" w:sz="4" w:space="0" w:color="auto"/>
              <w:left w:val="nil"/>
              <w:bottom w:val="single" w:sz="4" w:space="0" w:color="auto"/>
              <w:right w:val="single" w:sz="4" w:space="0" w:color="auto"/>
            </w:tcBorders>
            <w:vAlign w:val="center"/>
          </w:tcPr>
          <w:p w:rsidR="00E26B89" w:rsidRDefault="00D66066">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E26B89" w:rsidRDefault="00E26B89">
            <w:pPr>
              <w:ind w:firstLineChars="0" w:firstLine="0"/>
              <w:rPr>
                <w:rFonts w:ascii="仿宋" w:eastAsia="仿宋" w:hAnsi="仿宋" w:cs="仿宋"/>
                <w:kern w:val="0"/>
                <w:sz w:val="24"/>
              </w:rPr>
            </w:pP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企业的微波多普勒传感技术已经研发成功，和成都海威华芯科技有限公司合作开发出多普勒雷达芯片也已经做好。</w:t>
            </w:r>
          </w:p>
          <w:p w:rsidR="00E26B89" w:rsidRDefault="00D66066" w:rsidP="00A33403">
            <w:pPr>
              <w:ind w:firstLine="480"/>
              <w:rPr>
                <w:rFonts w:ascii="仿宋" w:eastAsia="仿宋" w:hAnsi="仿宋" w:cs="仿宋"/>
                <w:kern w:val="0"/>
                <w:sz w:val="24"/>
              </w:rPr>
            </w:pPr>
            <w:r>
              <w:rPr>
                <w:rFonts w:ascii="仿宋" w:eastAsia="仿宋" w:hAnsi="仿宋" w:cs="仿宋" w:hint="eastAsia"/>
                <w:kern w:val="0"/>
                <w:sz w:val="24"/>
              </w:rPr>
              <w:t>到目前为止，公司为研发其技术和产品投入资金380万元，公司拥有专业的软硬件开发人员9名。</w:t>
            </w:r>
          </w:p>
          <w:p w:rsidR="00E26B89" w:rsidRDefault="00D66066" w:rsidP="00225038">
            <w:pPr>
              <w:ind w:firstLine="480"/>
              <w:rPr>
                <w:rFonts w:ascii="仿宋" w:eastAsia="仿宋" w:hAnsi="仿宋" w:cs="仿宋"/>
                <w:kern w:val="0"/>
                <w:sz w:val="24"/>
              </w:rPr>
            </w:pPr>
            <w:r>
              <w:rPr>
                <w:rFonts w:ascii="仿宋" w:eastAsia="仿宋" w:hAnsi="仿宋" w:cs="仿宋" w:hint="eastAsia"/>
                <w:kern w:val="0"/>
                <w:sz w:val="24"/>
              </w:rPr>
              <w:t>公司拥有智能贴片机、回流焊机、全自动检测仪、频谱仪和网络分析仪等仪器设备，具备年产50万/个，微波传感器的生产能力。</w:t>
            </w:r>
          </w:p>
        </w:tc>
      </w:tr>
      <w:tr w:rsidR="00E26B89">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548" w:type="dxa"/>
            <w:gridSpan w:val="5"/>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E26B89" w:rsidRDefault="00E26B89">
            <w:pPr>
              <w:ind w:firstLineChars="0" w:firstLine="0"/>
              <w:rPr>
                <w:rFonts w:ascii="仿宋" w:eastAsia="仿宋" w:hAnsi="仿宋" w:cs="仿宋"/>
                <w:sz w:val="24"/>
              </w:rPr>
            </w:pPr>
          </w:p>
          <w:p w:rsidR="00E26B89" w:rsidRDefault="00D66066">
            <w:pPr>
              <w:ind w:firstLine="480"/>
              <w:rPr>
                <w:rFonts w:ascii="仿宋" w:eastAsia="仿宋" w:hAnsi="仿宋" w:cs="仿宋"/>
                <w:kern w:val="0"/>
                <w:sz w:val="24"/>
              </w:rPr>
            </w:pPr>
            <w:r>
              <w:rPr>
                <w:rFonts w:ascii="仿宋" w:eastAsia="仿宋" w:hAnsi="仿宋" w:cs="仿宋" w:hint="eastAsia"/>
                <w:kern w:val="0"/>
                <w:sz w:val="24"/>
              </w:rPr>
              <w:t>本公司现有多普勒微波传感器技术，我司在生产及研发各种多普勒微波传感器为基础上将该类传感器广泛应用到各种智能产品领域。</w:t>
            </w:r>
          </w:p>
          <w:p w:rsidR="00E26B89" w:rsidRDefault="00D66066">
            <w:pPr>
              <w:ind w:firstLineChars="0" w:firstLine="0"/>
              <w:rPr>
                <w:rFonts w:ascii="仿宋" w:eastAsia="仿宋" w:hAnsi="仿宋" w:cs="仿宋"/>
                <w:kern w:val="0"/>
                <w:sz w:val="24"/>
              </w:rPr>
            </w:pPr>
            <w:r>
              <w:rPr>
                <w:rFonts w:ascii="仿宋" w:eastAsia="仿宋" w:hAnsi="仿宋" w:cs="仿宋" w:hint="eastAsia"/>
                <w:kern w:val="0"/>
                <w:sz w:val="24"/>
              </w:rPr>
              <w:t>主要应用领域有，智能节能设备；自动化办公设备；自动感应照明；安防预警；军工领域等。现面向社会需求相关领域的企业，旨在合作为客户提供先进且可靠的全系列质量多普勒雷达传感器。</w:t>
            </w:r>
          </w:p>
          <w:p w:rsidR="00E26B89" w:rsidRDefault="00E26B89">
            <w:pPr>
              <w:ind w:firstLineChars="0" w:firstLine="0"/>
              <w:rPr>
                <w:rFonts w:ascii="仿宋" w:eastAsia="仿宋" w:hAnsi="仿宋" w:cs="仿宋"/>
                <w:sz w:val="24"/>
              </w:rPr>
            </w:pPr>
            <w:bookmarkStart w:id="0" w:name="_GoBack"/>
            <w:bookmarkEnd w:id="0"/>
          </w:p>
        </w:tc>
      </w:tr>
      <w:tr w:rsidR="00E26B89">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E26B89" w:rsidRDefault="00E26B89">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548" w:type="dxa"/>
            <w:gridSpan w:val="5"/>
            <w:tcBorders>
              <w:top w:val="single" w:sz="4" w:space="0" w:color="auto"/>
              <w:left w:val="nil"/>
              <w:bottom w:val="single" w:sz="4" w:space="0" w:color="auto"/>
              <w:right w:val="single" w:sz="4" w:space="0" w:color="auto"/>
            </w:tcBorders>
            <w:vAlign w:val="center"/>
          </w:tcPr>
          <w:p w:rsidR="00E26B89" w:rsidRDefault="00D66066">
            <w:pPr>
              <w:ind w:firstLineChars="0" w:firstLine="0"/>
              <w:rPr>
                <w:rFonts w:ascii="仿宋" w:eastAsia="仿宋" w:hAnsi="仿宋" w:cs="仿宋"/>
                <w:sz w:val="24"/>
              </w:rPr>
            </w:pPr>
            <w:r>
              <w:rPr>
                <w:rFonts w:ascii="仿宋" w:eastAsia="仿宋" w:hAnsi="仿宋" w:cs="仿宋" w:hint="eastAsia"/>
                <w:sz w:val="24"/>
              </w:rPr>
              <w:t xml:space="preserve">☑技术转让    □技术入股   ☑联合开发   ☑委托研发 </w:t>
            </w:r>
          </w:p>
          <w:p w:rsidR="00E26B89" w:rsidRDefault="00D66066">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E26B89">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424" w:type="dxa"/>
            <w:gridSpan w:val="6"/>
            <w:tcBorders>
              <w:top w:val="single" w:sz="4" w:space="0" w:color="auto"/>
              <w:left w:val="nil"/>
              <w:bottom w:val="single" w:sz="4" w:space="0" w:color="auto"/>
              <w:right w:val="single" w:sz="4" w:space="0" w:color="auto"/>
            </w:tcBorders>
            <w:vAlign w:val="center"/>
          </w:tcPr>
          <w:p w:rsidR="00E26B89" w:rsidRDefault="00D6606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□知识产权  □科技金融 </w:t>
            </w:r>
          </w:p>
          <w:p w:rsidR="00E26B89" w:rsidRDefault="00D6606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E26B89" w:rsidRDefault="00D66066">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E26B89">
        <w:tc>
          <w:tcPr>
            <w:tcW w:w="9054" w:type="dxa"/>
            <w:gridSpan w:val="7"/>
            <w:tcBorders>
              <w:top w:val="single" w:sz="4" w:space="0" w:color="auto"/>
              <w:left w:val="single" w:sz="4" w:space="0" w:color="auto"/>
              <w:bottom w:val="single" w:sz="4" w:space="0" w:color="auto"/>
              <w:right w:val="single" w:sz="4" w:space="0" w:color="auto"/>
            </w:tcBorders>
          </w:tcPr>
          <w:p w:rsidR="00E26B89" w:rsidRDefault="00D66066">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E26B89">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364" w:type="dxa"/>
            <w:gridSpan w:val="4"/>
            <w:tcBorders>
              <w:top w:val="single" w:sz="4" w:space="0" w:color="auto"/>
              <w:left w:val="single" w:sz="4" w:space="0" w:color="auto"/>
              <w:bottom w:val="single" w:sz="4" w:space="0" w:color="auto"/>
              <w:right w:val="single" w:sz="4" w:space="0" w:color="auto"/>
            </w:tcBorders>
          </w:tcPr>
          <w:p w:rsidR="00E26B89" w:rsidRDefault="00D66066">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E26B89" w:rsidRDefault="00D66066">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kern w:val="0"/>
                <w:sz w:val="24"/>
              </w:rPr>
              <w:t>部分公开（说明）</w:t>
            </w:r>
          </w:p>
        </w:tc>
      </w:tr>
      <w:tr w:rsidR="00E26B89">
        <w:tc>
          <w:tcPr>
            <w:tcW w:w="1690" w:type="dxa"/>
            <w:gridSpan w:val="3"/>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364" w:type="dxa"/>
            <w:gridSpan w:val="4"/>
            <w:tcBorders>
              <w:top w:val="single" w:sz="4" w:space="0" w:color="auto"/>
              <w:left w:val="single" w:sz="4" w:space="0" w:color="auto"/>
              <w:bottom w:val="single" w:sz="4" w:space="0" w:color="auto"/>
              <w:right w:val="single" w:sz="4" w:space="0" w:color="auto"/>
            </w:tcBorders>
          </w:tcPr>
          <w:p w:rsidR="00E26B89" w:rsidRDefault="00D66066">
            <w:pPr>
              <w:ind w:firstLineChars="0" w:firstLine="0"/>
              <w:rPr>
                <w:rFonts w:ascii="仿宋" w:eastAsia="仿宋" w:hAnsi="仿宋" w:cs="仿宋"/>
                <w:kern w:val="0"/>
                <w:sz w:val="24"/>
              </w:rPr>
            </w:pPr>
            <w:r>
              <w:rPr>
                <w:rFonts w:ascii="仿宋" w:eastAsia="仿宋" w:hAnsi="仿宋" w:cs="仿宋" w:hint="eastAsia"/>
                <w:sz w:val="24"/>
              </w:rPr>
              <w:t xml:space="preserve"> </w:t>
            </w:r>
            <w:r w:rsidR="00225038">
              <w:rPr>
                <w:rFonts w:ascii="仿宋" w:eastAsia="仿宋" w:hAnsi="仿宋" w:cs="仿宋" w:hint="eastAsia"/>
                <w:sz w:val="24"/>
              </w:rPr>
              <w:t>☑</w:t>
            </w:r>
            <w:r>
              <w:rPr>
                <w:rFonts w:ascii="仿宋" w:eastAsia="仿宋" w:hAnsi="仿宋" w:cs="仿宋" w:hint="eastAsia"/>
                <w:kern w:val="0"/>
                <w:sz w:val="24"/>
              </w:rPr>
              <w:t xml:space="preserve">是                </w:t>
            </w:r>
          </w:p>
          <w:p w:rsidR="00E26B89" w:rsidRDefault="00D66066">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E26B89">
        <w:tc>
          <w:tcPr>
            <w:tcW w:w="1690" w:type="dxa"/>
            <w:gridSpan w:val="3"/>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364" w:type="dxa"/>
            <w:gridSpan w:val="4"/>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rPr>
                <w:rFonts w:ascii="仿宋" w:eastAsia="仿宋" w:hAnsi="仿宋" w:cs="仿宋"/>
                <w:kern w:val="0"/>
                <w:sz w:val="24"/>
              </w:rPr>
            </w:pPr>
            <w:r>
              <w:rPr>
                <w:rFonts w:ascii="仿宋" w:eastAsia="仿宋" w:hAnsi="仿宋" w:cs="仿宋" w:hint="eastAsia"/>
                <w:sz w:val="24"/>
              </w:rPr>
              <w:t xml:space="preserve"> </w:t>
            </w:r>
            <w:r w:rsidR="00225038">
              <w:rPr>
                <w:rFonts w:ascii="仿宋" w:eastAsia="仿宋" w:hAnsi="仿宋" w:cs="仿宋" w:hint="eastAsia"/>
                <w:sz w:val="24"/>
              </w:rPr>
              <w:t>☑</w:t>
            </w:r>
            <w:r>
              <w:rPr>
                <w:rFonts w:ascii="仿宋" w:eastAsia="仿宋" w:hAnsi="仿宋" w:cs="仿宋" w:hint="eastAsia"/>
                <w:kern w:val="0"/>
                <w:sz w:val="24"/>
              </w:rPr>
              <w:t>是</w:t>
            </w:r>
          </w:p>
          <w:p w:rsidR="00E26B89" w:rsidRDefault="00D66066">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E26B89">
        <w:tc>
          <w:tcPr>
            <w:tcW w:w="1690" w:type="dxa"/>
            <w:gridSpan w:val="3"/>
            <w:tcBorders>
              <w:top w:val="single" w:sz="4" w:space="0" w:color="auto"/>
              <w:left w:val="single" w:sz="4" w:space="0" w:color="auto"/>
              <w:bottom w:val="single" w:sz="4" w:space="0" w:color="auto"/>
              <w:right w:val="single" w:sz="4" w:space="0" w:color="auto"/>
            </w:tcBorders>
            <w:vAlign w:val="center"/>
          </w:tcPr>
          <w:p w:rsidR="00E26B89" w:rsidRDefault="00D66066">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364" w:type="dxa"/>
            <w:gridSpan w:val="4"/>
            <w:tcBorders>
              <w:top w:val="single" w:sz="4" w:space="0" w:color="auto"/>
              <w:left w:val="single" w:sz="4" w:space="0" w:color="auto"/>
              <w:bottom w:val="single" w:sz="4" w:space="0" w:color="auto"/>
              <w:right w:val="single" w:sz="4" w:space="0" w:color="auto"/>
            </w:tcBorders>
          </w:tcPr>
          <w:p w:rsidR="00E26B89" w:rsidRDefault="00D66066">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E26B89" w:rsidRDefault="00D66066">
            <w:pPr>
              <w:ind w:firstLineChars="0" w:firstLine="0"/>
              <w:rPr>
                <w:rFonts w:ascii="仿宋" w:eastAsia="仿宋" w:hAnsi="仿宋" w:cs="仿宋"/>
                <w:kern w:val="0"/>
                <w:sz w:val="24"/>
              </w:rPr>
            </w:pPr>
            <w:r>
              <w:rPr>
                <w:rFonts w:ascii="仿宋" w:eastAsia="仿宋" w:hAnsi="仿宋" w:cs="仿宋" w:hint="eastAsia"/>
                <w:sz w:val="24"/>
              </w:rPr>
              <w:t xml:space="preserve"> </w:t>
            </w:r>
            <w:r w:rsidR="00225038">
              <w:rPr>
                <w:rFonts w:ascii="仿宋" w:eastAsia="仿宋" w:hAnsi="仿宋" w:cs="仿宋" w:hint="eastAsia"/>
                <w:sz w:val="24"/>
              </w:rPr>
              <w:t>☑</w:t>
            </w:r>
            <w:r>
              <w:rPr>
                <w:rFonts w:ascii="仿宋" w:eastAsia="仿宋" w:hAnsi="仿宋" w:cs="仿宋" w:hint="eastAsia"/>
                <w:kern w:val="0"/>
                <w:sz w:val="24"/>
              </w:rPr>
              <w:t>否</w:t>
            </w:r>
            <w:r>
              <w:rPr>
                <w:rFonts w:ascii="仿宋" w:eastAsia="仿宋" w:hAnsi="仿宋" w:cs="仿宋" w:hint="eastAsia"/>
                <w:kern w:val="0"/>
                <w:sz w:val="24"/>
              </w:rPr>
              <w:br/>
              <w:t xml:space="preserve">                     法人代表：代涛2019年    年 8 月 5 日</w:t>
            </w:r>
          </w:p>
        </w:tc>
      </w:tr>
    </w:tbl>
    <w:p w:rsidR="00E26B89" w:rsidRPr="00225038" w:rsidRDefault="00E26B89" w:rsidP="00A33403">
      <w:pPr>
        <w:ind w:firstLineChars="0" w:firstLine="0"/>
        <w:rPr>
          <w:rFonts w:eastAsia="黑体" w:cs="Times New Roman"/>
          <w:b/>
          <w:sz w:val="28"/>
          <w:szCs w:val="36"/>
        </w:rPr>
      </w:pPr>
    </w:p>
    <w:sectPr w:rsidR="00E26B89" w:rsidRPr="00225038" w:rsidSect="00E26B8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28A" w:rsidRDefault="006B728A" w:rsidP="00A33403">
      <w:pPr>
        <w:ind w:firstLine="640"/>
      </w:pPr>
      <w:r>
        <w:separator/>
      </w:r>
    </w:p>
  </w:endnote>
  <w:endnote w:type="continuationSeparator" w:id="0">
    <w:p w:rsidR="006B728A" w:rsidRDefault="006B728A" w:rsidP="00A33403">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03" w:rsidRDefault="00A33403" w:rsidP="00A33403">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03" w:rsidRDefault="00A33403" w:rsidP="00A33403">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03" w:rsidRDefault="00A33403" w:rsidP="00A33403">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28A" w:rsidRDefault="006B728A" w:rsidP="00A33403">
      <w:pPr>
        <w:ind w:firstLine="640"/>
      </w:pPr>
      <w:r>
        <w:separator/>
      </w:r>
    </w:p>
  </w:footnote>
  <w:footnote w:type="continuationSeparator" w:id="0">
    <w:p w:rsidR="006B728A" w:rsidRDefault="006B728A" w:rsidP="00A33403">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03" w:rsidRDefault="00A33403" w:rsidP="00A33403">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03" w:rsidRDefault="00A33403" w:rsidP="00A33403">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03" w:rsidRDefault="00A33403" w:rsidP="00A33403">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BD9"/>
    <w:rsid w:val="000B2BD9"/>
    <w:rsid w:val="0019798C"/>
    <w:rsid w:val="00225038"/>
    <w:rsid w:val="00534E23"/>
    <w:rsid w:val="00660B6D"/>
    <w:rsid w:val="006B728A"/>
    <w:rsid w:val="007E27FF"/>
    <w:rsid w:val="00A33403"/>
    <w:rsid w:val="00B60C96"/>
    <w:rsid w:val="00D66066"/>
    <w:rsid w:val="00E26B89"/>
    <w:rsid w:val="00E400E8"/>
    <w:rsid w:val="229F1F36"/>
    <w:rsid w:val="233F57BA"/>
    <w:rsid w:val="2AF56671"/>
    <w:rsid w:val="2B6C67C7"/>
    <w:rsid w:val="4C71507F"/>
    <w:rsid w:val="77F73B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B89"/>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E26B89"/>
    <w:pPr>
      <w:ind w:firstLine="420"/>
    </w:pPr>
    <w:rPr>
      <w:rFonts w:ascii="Calibri" w:hAnsi="Calibri"/>
      <w:szCs w:val="22"/>
    </w:rPr>
  </w:style>
  <w:style w:type="paragraph" w:styleId="a3">
    <w:name w:val="header"/>
    <w:basedOn w:val="a"/>
    <w:link w:val="Char"/>
    <w:uiPriority w:val="99"/>
    <w:semiHidden/>
    <w:unhideWhenUsed/>
    <w:rsid w:val="00A334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3403"/>
    <w:rPr>
      <w:rFonts w:ascii="Times New Roman" w:eastAsia="仿宋_GB2312" w:hAnsi="Times New Roman"/>
      <w:kern w:val="2"/>
      <w:sz w:val="18"/>
      <w:szCs w:val="18"/>
    </w:rPr>
  </w:style>
  <w:style w:type="paragraph" w:styleId="a4">
    <w:name w:val="footer"/>
    <w:basedOn w:val="a"/>
    <w:link w:val="Char0"/>
    <w:uiPriority w:val="99"/>
    <w:semiHidden/>
    <w:unhideWhenUsed/>
    <w:rsid w:val="00A334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3403"/>
    <w:rPr>
      <w:rFonts w:ascii="Times New Roman" w:eastAsia="仿宋_GB2312"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2019-06-25T07:43:00Z</dcterms:created>
  <dcterms:modified xsi:type="dcterms:W3CDTF">2019-08-13T09:34:00Z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