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F94" w:rsidRDefault="00EC5E4E">
      <w:pPr>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p w:rsidR="00A61F94" w:rsidRDefault="00A61F94">
      <w:pPr>
        <w:jc w:val="center"/>
        <w:rPr>
          <w:rFonts w:ascii="Times New Roman" w:hAnsi="Times New Roman" w:cs="Times New Roman"/>
          <w:sz w:val="44"/>
          <w:szCs w:val="44"/>
        </w:rPr>
      </w:pPr>
    </w:p>
    <w:tbl>
      <w:tblPr>
        <w:tblStyle w:val="a5"/>
        <w:tblW w:w="8522" w:type="dxa"/>
        <w:tblLayout w:type="fixed"/>
        <w:tblLook w:val="04A0"/>
      </w:tblPr>
      <w:tblGrid>
        <w:gridCol w:w="1526"/>
        <w:gridCol w:w="709"/>
        <w:gridCol w:w="2024"/>
        <w:gridCol w:w="129"/>
        <w:gridCol w:w="2002"/>
        <w:gridCol w:w="2132"/>
      </w:tblGrid>
      <w:tr w:rsidR="00A61F94">
        <w:trPr>
          <w:trHeight w:val="527"/>
        </w:trPr>
        <w:tc>
          <w:tcPr>
            <w:tcW w:w="8522" w:type="dxa"/>
            <w:gridSpan w:val="6"/>
          </w:tcPr>
          <w:p w:rsidR="00A61F94" w:rsidRPr="00AD27DF" w:rsidRDefault="00EC5E4E">
            <w:pPr>
              <w:jc w:val="center"/>
              <w:rPr>
                <w:rFonts w:ascii="仿宋" w:eastAsia="仿宋" w:hAnsi="仿宋" w:cs="仿宋"/>
                <w:b/>
                <w:sz w:val="24"/>
              </w:rPr>
            </w:pPr>
            <w:r w:rsidRPr="00AD27DF">
              <w:rPr>
                <w:rFonts w:ascii="仿宋" w:eastAsia="仿宋" w:hAnsi="仿宋" w:cs="仿宋" w:hint="eastAsia"/>
                <w:b/>
                <w:sz w:val="24"/>
              </w:rPr>
              <w:t>单位信息</w:t>
            </w:r>
          </w:p>
        </w:tc>
      </w:tr>
      <w:tr w:rsidR="00A61F94">
        <w:trPr>
          <w:trHeight w:val="482"/>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单位名称</w:t>
            </w:r>
          </w:p>
        </w:tc>
        <w:tc>
          <w:tcPr>
            <w:tcW w:w="2862" w:type="dxa"/>
            <w:gridSpan w:val="3"/>
          </w:tcPr>
          <w:p w:rsidR="00A61F94" w:rsidRDefault="00EC5E4E" w:rsidP="00F04795">
            <w:pPr>
              <w:jc w:val="center"/>
              <w:rPr>
                <w:rFonts w:ascii="仿宋" w:eastAsia="仿宋" w:hAnsi="仿宋" w:cs="仿宋"/>
                <w:sz w:val="24"/>
              </w:rPr>
            </w:pPr>
            <w:r>
              <w:rPr>
                <w:rFonts w:ascii="仿宋" w:eastAsia="仿宋" w:hAnsi="仿宋" w:cs="仿宋" w:hint="eastAsia"/>
                <w:sz w:val="24"/>
              </w:rPr>
              <w:t>四川光亚聚合物化工有限公司</w:t>
            </w:r>
          </w:p>
        </w:tc>
        <w:tc>
          <w:tcPr>
            <w:tcW w:w="2002" w:type="dxa"/>
          </w:tcPr>
          <w:p w:rsidR="00A61F94" w:rsidRDefault="00EC5E4E" w:rsidP="00F04795">
            <w:pPr>
              <w:jc w:val="center"/>
              <w:rPr>
                <w:rFonts w:ascii="仿宋" w:eastAsia="仿宋" w:hAnsi="仿宋" w:cs="仿宋"/>
                <w:sz w:val="24"/>
              </w:rPr>
            </w:pPr>
            <w:r>
              <w:rPr>
                <w:rFonts w:ascii="仿宋" w:eastAsia="仿宋" w:hAnsi="仿宋" w:cs="仿宋" w:hint="eastAsia"/>
                <w:sz w:val="24"/>
              </w:rPr>
              <w:t>社会统一信用代码</w:t>
            </w:r>
          </w:p>
        </w:tc>
        <w:tc>
          <w:tcPr>
            <w:tcW w:w="2132" w:type="dxa"/>
          </w:tcPr>
          <w:p w:rsidR="00A61F94" w:rsidRDefault="00EC5E4E" w:rsidP="00F04795">
            <w:pPr>
              <w:jc w:val="center"/>
              <w:rPr>
                <w:rFonts w:ascii="仿宋" w:eastAsia="仿宋" w:hAnsi="仿宋" w:cs="仿宋"/>
                <w:sz w:val="24"/>
              </w:rPr>
            </w:pPr>
            <w:r>
              <w:rPr>
                <w:rFonts w:ascii="仿宋" w:eastAsia="仿宋" w:hAnsi="仿宋" w:cs="仿宋" w:hint="eastAsia"/>
                <w:sz w:val="24"/>
              </w:rPr>
              <w:t>91511304782298584</w:t>
            </w:r>
            <w:bookmarkStart w:id="0" w:name="_GoBack"/>
            <w:bookmarkEnd w:id="0"/>
            <w:r>
              <w:rPr>
                <w:rFonts w:ascii="仿宋" w:eastAsia="仿宋" w:hAnsi="仿宋" w:cs="仿宋" w:hint="eastAsia"/>
                <w:sz w:val="24"/>
              </w:rPr>
              <w:t>1</w:t>
            </w:r>
          </w:p>
        </w:tc>
      </w:tr>
      <w:tr w:rsidR="00A61F94">
        <w:trPr>
          <w:trHeight w:val="557"/>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联系人</w:t>
            </w:r>
          </w:p>
        </w:tc>
        <w:tc>
          <w:tcPr>
            <w:tcW w:w="2862" w:type="dxa"/>
            <w:gridSpan w:val="3"/>
          </w:tcPr>
          <w:p w:rsidR="00A61F94" w:rsidRDefault="00EC5E4E" w:rsidP="00F04795">
            <w:pPr>
              <w:jc w:val="center"/>
              <w:rPr>
                <w:rFonts w:ascii="仿宋" w:eastAsia="仿宋" w:hAnsi="仿宋" w:cs="仿宋"/>
                <w:sz w:val="24"/>
              </w:rPr>
            </w:pPr>
            <w:r>
              <w:rPr>
                <w:rFonts w:ascii="仿宋" w:eastAsia="仿宋" w:hAnsi="仿宋" w:cs="仿宋" w:hint="eastAsia"/>
                <w:sz w:val="24"/>
              </w:rPr>
              <w:t>荆雷</w:t>
            </w:r>
          </w:p>
        </w:tc>
        <w:tc>
          <w:tcPr>
            <w:tcW w:w="2002" w:type="dxa"/>
          </w:tcPr>
          <w:p w:rsidR="00A61F94" w:rsidRDefault="00EC5E4E" w:rsidP="00F04795">
            <w:pPr>
              <w:jc w:val="center"/>
              <w:rPr>
                <w:rFonts w:ascii="仿宋" w:eastAsia="仿宋" w:hAnsi="仿宋" w:cs="仿宋"/>
                <w:sz w:val="24"/>
              </w:rPr>
            </w:pPr>
            <w:r>
              <w:rPr>
                <w:rFonts w:ascii="仿宋" w:eastAsia="仿宋" w:hAnsi="仿宋" w:cs="仿宋" w:hint="eastAsia"/>
                <w:sz w:val="24"/>
              </w:rPr>
              <w:t>联系电话</w:t>
            </w:r>
          </w:p>
        </w:tc>
        <w:tc>
          <w:tcPr>
            <w:tcW w:w="2132" w:type="dxa"/>
          </w:tcPr>
          <w:p w:rsidR="00A61F94" w:rsidRDefault="00EC5E4E" w:rsidP="00F04795">
            <w:pPr>
              <w:jc w:val="center"/>
              <w:rPr>
                <w:rFonts w:ascii="仿宋" w:eastAsia="仿宋" w:hAnsi="仿宋" w:cs="仿宋"/>
                <w:sz w:val="24"/>
              </w:rPr>
            </w:pPr>
            <w:r>
              <w:rPr>
                <w:rFonts w:ascii="仿宋" w:eastAsia="仿宋" w:hAnsi="仿宋" w:cs="仿宋" w:hint="eastAsia"/>
                <w:sz w:val="24"/>
              </w:rPr>
              <w:t>18080938610</w:t>
            </w:r>
          </w:p>
        </w:tc>
      </w:tr>
      <w:tr w:rsidR="00A61F94">
        <w:trPr>
          <w:trHeight w:val="602"/>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行政区域</w:t>
            </w:r>
          </w:p>
        </w:tc>
        <w:tc>
          <w:tcPr>
            <w:tcW w:w="6996" w:type="dxa"/>
            <w:gridSpan w:val="5"/>
          </w:tcPr>
          <w:p w:rsidR="00A61F94" w:rsidRDefault="00EC5E4E" w:rsidP="00F04795">
            <w:pPr>
              <w:jc w:val="center"/>
              <w:rPr>
                <w:rFonts w:ascii="仿宋" w:eastAsia="仿宋" w:hAnsi="仿宋" w:cs="仿宋"/>
                <w:sz w:val="24"/>
              </w:rPr>
            </w:pPr>
            <w:r>
              <w:rPr>
                <w:rFonts w:ascii="仿宋" w:eastAsia="仿宋" w:hAnsi="仿宋" w:cs="仿宋" w:hint="eastAsia"/>
                <w:sz w:val="24"/>
              </w:rPr>
              <w:t>四川省（自治区、直辖市）南充市（地）市嘉陵区（县）</w:t>
            </w:r>
          </w:p>
        </w:tc>
      </w:tr>
      <w:tr w:rsidR="00A61F94">
        <w:trPr>
          <w:trHeight w:val="794"/>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是否在国家高新区内</w:t>
            </w:r>
          </w:p>
        </w:tc>
        <w:tc>
          <w:tcPr>
            <w:tcW w:w="6996" w:type="dxa"/>
            <w:gridSpan w:val="5"/>
          </w:tcPr>
          <w:p w:rsidR="00A61F94" w:rsidRDefault="00EC5E4E" w:rsidP="00F04795">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是＿＿＿＿＿＿（高新区名称）</w:t>
            </w:r>
          </w:p>
          <w:p w:rsidR="00A61F94" w:rsidRDefault="00EC5E4E" w:rsidP="00F04795">
            <w:pPr>
              <w:jc w:val="center"/>
              <w:rPr>
                <w:rFonts w:ascii="仿宋" w:eastAsia="仿宋" w:hAnsi="仿宋" w:cs="仿宋"/>
                <w:sz w:val="24"/>
              </w:rPr>
            </w:pPr>
            <w:r>
              <w:rPr>
                <w:rFonts w:ascii="仿宋" w:eastAsia="仿宋" w:hAnsi="仿宋" w:cs="仿宋" w:hint="eastAsia"/>
                <w:sz w:val="24"/>
              </w:rPr>
              <w:sym w:font="Wingdings 2" w:char="F0A2"/>
            </w:r>
            <w:proofErr w:type="gramStart"/>
            <w:r>
              <w:rPr>
                <w:rFonts w:ascii="仿宋" w:eastAsia="仿宋" w:hAnsi="仿宋" w:cs="仿宋" w:hint="eastAsia"/>
                <w:sz w:val="24"/>
              </w:rPr>
              <w:t>否</w:t>
            </w:r>
            <w:proofErr w:type="gramEnd"/>
            <w:r>
              <w:rPr>
                <w:rFonts w:ascii="仿宋" w:eastAsia="仿宋" w:hAnsi="仿宋" w:cs="仿宋" w:hint="eastAsia"/>
                <w:sz w:val="24"/>
              </w:rPr>
              <w:t>＿＿＿＿＿＿</w:t>
            </w:r>
          </w:p>
        </w:tc>
      </w:tr>
      <w:tr w:rsidR="00A61F94">
        <w:trPr>
          <w:trHeight w:val="527"/>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所属行业</w:t>
            </w:r>
          </w:p>
        </w:tc>
        <w:tc>
          <w:tcPr>
            <w:tcW w:w="2862" w:type="dxa"/>
            <w:gridSpan w:val="3"/>
          </w:tcPr>
          <w:p w:rsidR="00A61F94" w:rsidRDefault="00EC5E4E" w:rsidP="00F04795">
            <w:pPr>
              <w:jc w:val="center"/>
              <w:rPr>
                <w:rFonts w:ascii="仿宋" w:eastAsia="仿宋" w:hAnsi="仿宋" w:cs="仿宋"/>
                <w:sz w:val="24"/>
              </w:rPr>
            </w:pPr>
            <w:r>
              <w:rPr>
                <w:rFonts w:ascii="仿宋" w:eastAsia="仿宋" w:hAnsi="仿宋" w:cs="仿宋" w:hint="eastAsia"/>
                <w:sz w:val="24"/>
              </w:rPr>
              <w:t>专业化学品制造</w:t>
            </w:r>
          </w:p>
        </w:tc>
        <w:tc>
          <w:tcPr>
            <w:tcW w:w="2002" w:type="dxa"/>
          </w:tcPr>
          <w:p w:rsidR="00A61F94" w:rsidRDefault="00EC5E4E" w:rsidP="00F04795">
            <w:pPr>
              <w:jc w:val="center"/>
              <w:rPr>
                <w:rFonts w:ascii="仿宋" w:eastAsia="仿宋" w:hAnsi="仿宋" w:cs="仿宋"/>
                <w:sz w:val="24"/>
              </w:rPr>
            </w:pPr>
            <w:r>
              <w:rPr>
                <w:rFonts w:ascii="仿宋" w:eastAsia="仿宋" w:hAnsi="仿宋" w:cs="仿宋" w:hint="eastAsia"/>
                <w:sz w:val="24"/>
              </w:rPr>
              <w:t>技术领域</w:t>
            </w:r>
          </w:p>
        </w:tc>
        <w:tc>
          <w:tcPr>
            <w:tcW w:w="2132" w:type="dxa"/>
          </w:tcPr>
          <w:p w:rsidR="00A61F94" w:rsidRDefault="00EC5E4E" w:rsidP="00F04795">
            <w:pPr>
              <w:jc w:val="center"/>
              <w:rPr>
                <w:rFonts w:ascii="仿宋" w:eastAsia="仿宋" w:hAnsi="仿宋" w:cs="仿宋"/>
                <w:sz w:val="24"/>
              </w:rPr>
            </w:pPr>
            <w:r>
              <w:rPr>
                <w:rFonts w:ascii="仿宋" w:eastAsia="仿宋" w:hAnsi="仿宋" w:cs="仿宋" w:hint="eastAsia"/>
                <w:sz w:val="24"/>
              </w:rPr>
              <w:t>油田化学剂</w:t>
            </w:r>
          </w:p>
        </w:tc>
      </w:tr>
      <w:tr w:rsidR="00A61F94">
        <w:trPr>
          <w:trHeight w:val="301"/>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上一年度营业总收入</w:t>
            </w:r>
          </w:p>
        </w:tc>
        <w:tc>
          <w:tcPr>
            <w:tcW w:w="2862" w:type="dxa"/>
            <w:gridSpan w:val="3"/>
          </w:tcPr>
          <w:p w:rsidR="00A61F94" w:rsidRDefault="00EC5E4E" w:rsidP="00F04795">
            <w:pPr>
              <w:jc w:val="center"/>
              <w:rPr>
                <w:rFonts w:ascii="仿宋" w:eastAsia="仿宋" w:hAnsi="仿宋" w:cs="仿宋"/>
                <w:sz w:val="24"/>
              </w:rPr>
            </w:pPr>
            <w:r>
              <w:rPr>
                <w:rFonts w:ascii="仿宋" w:eastAsia="仿宋" w:hAnsi="仿宋" w:cs="仿宋" w:hint="eastAsia"/>
                <w:sz w:val="24"/>
              </w:rPr>
              <w:t>19784（万元）</w:t>
            </w:r>
          </w:p>
        </w:tc>
        <w:tc>
          <w:tcPr>
            <w:tcW w:w="2002" w:type="dxa"/>
          </w:tcPr>
          <w:p w:rsidR="00A61F94" w:rsidRDefault="00EC5E4E" w:rsidP="00F04795">
            <w:pPr>
              <w:jc w:val="center"/>
              <w:rPr>
                <w:rFonts w:ascii="仿宋" w:eastAsia="仿宋" w:hAnsi="仿宋" w:cs="仿宋"/>
                <w:sz w:val="24"/>
              </w:rPr>
            </w:pPr>
            <w:r>
              <w:rPr>
                <w:rFonts w:ascii="仿宋" w:eastAsia="仿宋" w:hAnsi="仿宋" w:cs="仿宋" w:hint="eastAsia"/>
                <w:sz w:val="24"/>
              </w:rPr>
              <w:t>人员总数</w:t>
            </w:r>
          </w:p>
        </w:tc>
        <w:tc>
          <w:tcPr>
            <w:tcW w:w="2132" w:type="dxa"/>
          </w:tcPr>
          <w:p w:rsidR="00A61F94" w:rsidRDefault="00EC5E4E" w:rsidP="00F04795">
            <w:pPr>
              <w:jc w:val="center"/>
              <w:rPr>
                <w:rFonts w:ascii="仿宋" w:eastAsia="仿宋" w:hAnsi="仿宋" w:cs="仿宋"/>
                <w:sz w:val="24"/>
              </w:rPr>
            </w:pPr>
            <w:r>
              <w:rPr>
                <w:rFonts w:ascii="仿宋" w:eastAsia="仿宋" w:hAnsi="仿宋" w:cs="仿宋" w:hint="eastAsia"/>
                <w:sz w:val="24"/>
              </w:rPr>
              <w:t>335（人）</w:t>
            </w:r>
          </w:p>
        </w:tc>
      </w:tr>
      <w:tr w:rsidR="00A61F94">
        <w:trPr>
          <w:trHeight w:val="365"/>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高新技术企业认定</w:t>
            </w:r>
          </w:p>
        </w:tc>
        <w:tc>
          <w:tcPr>
            <w:tcW w:w="2733" w:type="dxa"/>
            <w:gridSpan w:val="2"/>
          </w:tcPr>
          <w:p w:rsidR="00A61F94" w:rsidRDefault="00EC5E4E" w:rsidP="00F04795">
            <w:pPr>
              <w:jc w:val="cente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c>
          <w:tcPr>
            <w:tcW w:w="2131" w:type="dxa"/>
            <w:gridSpan w:val="2"/>
          </w:tcPr>
          <w:p w:rsidR="00A61F94" w:rsidRDefault="00EC5E4E" w:rsidP="00F04795">
            <w:pPr>
              <w:jc w:val="center"/>
              <w:rPr>
                <w:rFonts w:ascii="仿宋" w:eastAsia="仿宋" w:hAnsi="仿宋" w:cs="仿宋"/>
                <w:sz w:val="24"/>
              </w:rPr>
            </w:pPr>
            <w:r>
              <w:rPr>
                <w:rFonts w:ascii="仿宋" w:eastAsia="仿宋" w:hAnsi="仿宋" w:cs="仿宋" w:hint="eastAsia"/>
                <w:sz w:val="24"/>
              </w:rPr>
              <w:t>科技型中小企业备案</w:t>
            </w:r>
          </w:p>
        </w:tc>
        <w:tc>
          <w:tcPr>
            <w:tcW w:w="2132" w:type="dxa"/>
          </w:tcPr>
          <w:p w:rsidR="00A61F94" w:rsidRDefault="00EC5E4E" w:rsidP="00F04795">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r>
      <w:tr w:rsidR="00A61F94">
        <w:trPr>
          <w:trHeight w:val="261"/>
        </w:trPr>
        <w:tc>
          <w:tcPr>
            <w:tcW w:w="1526" w:type="dxa"/>
          </w:tcPr>
          <w:p w:rsidR="00A61F94" w:rsidRDefault="00EC5E4E" w:rsidP="00F04795">
            <w:pPr>
              <w:jc w:val="center"/>
              <w:rPr>
                <w:rFonts w:ascii="仿宋" w:eastAsia="仿宋" w:hAnsi="仿宋" w:cs="仿宋"/>
                <w:sz w:val="24"/>
              </w:rPr>
            </w:pPr>
            <w:r>
              <w:rPr>
                <w:rFonts w:ascii="仿宋" w:eastAsia="仿宋" w:hAnsi="仿宋" w:cs="仿宋" w:hint="eastAsia"/>
                <w:sz w:val="24"/>
              </w:rPr>
              <w:t>需求名称</w:t>
            </w:r>
          </w:p>
        </w:tc>
        <w:tc>
          <w:tcPr>
            <w:tcW w:w="6996" w:type="dxa"/>
            <w:gridSpan w:val="5"/>
          </w:tcPr>
          <w:p w:rsidR="00A61F94" w:rsidRDefault="00EC5E4E" w:rsidP="00F04795">
            <w:pPr>
              <w:jc w:val="center"/>
              <w:rPr>
                <w:rFonts w:ascii="仿宋" w:eastAsia="仿宋" w:hAnsi="仿宋" w:cs="仿宋"/>
                <w:sz w:val="24"/>
              </w:rPr>
            </w:pPr>
            <w:r>
              <w:rPr>
                <w:rFonts w:ascii="仿宋" w:eastAsia="仿宋" w:hAnsi="仿宋" w:cs="仿宋" w:hint="eastAsia"/>
                <w:sz w:val="24"/>
              </w:rPr>
              <w:t>一种耐高温高压的核磁扫描专用填砂管</w:t>
            </w:r>
            <w:r w:rsidR="009F6ED0">
              <w:rPr>
                <w:rFonts w:ascii="仿宋" w:eastAsia="仿宋" w:hAnsi="仿宋" w:cs="仿宋" w:hint="eastAsia"/>
                <w:sz w:val="24"/>
              </w:rPr>
              <w:t>的研制</w:t>
            </w:r>
          </w:p>
        </w:tc>
      </w:tr>
      <w:tr w:rsidR="00A61F94">
        <w:trPr>
          <w:trHeight w:val="1163"/>
        </w:trPr>
        <w:tc>
          <w:tcPr>
            <w:tcW w:w="1526" w:type="dxa"/>
            <w:vMerge w:val="restart"/>
          </w:tcPr>
          <w:p w:rsidR="00AD27DF" w:rsidRDefault="00AD27DF" w:rsidP="00AD27DF">
            <w:pPr>
              <w:jc w:val="center"/>
              <w:rPr>
                <w:rFonts w:ascii="仿宋" w:eastAsia="仿宋" w:hAnsi="仿宋" w:cs="仿宋"/>
                <w:sz w:val="24"/>
              </w:rPr>
            </w:pPr>
          </w:p>
          <w:p w:rsidR="00AD27DF" w:rsidRDefault="00AD27DF" w:rsidP="00AD27DF">
            <w:pPr>
              <w:jc w:val="center"/>
              <w:rPr>
                <w:rFonts w:ascii="仿宋" w:eastAsia="仿宋" w:hAnsi="仿宋" w:cs="仿宋"/>
                <w:sz w:val="24"/>
              </w:rPr>
            </w:pPr>
          </w:p>
          <w:p w:rsidR="00AD27DF" w:rsidRDefault="00AD27DF" w:rsidP="00AD27DF">
            <w:pPr>
              <w:jc w:val="center"/>
              <w:rPr>
                <w:rFonts w:ascii="仿宋" w:eastAsia="仿宋" w:hAnsi="仿宋" w:cs="仿宋"/>
                <w:sz w:val="24"/>
              </w:rPr>
            </w:pPr>
          </w:p>
          <w:p w:rsidR="00AD27DF" w:rsidRDefault="00AD27DF" w:rsidP="00AD27DF">
            <w:pPr>
              <w:jc w:val="center"/>
              <w:rPr>
                <w:rFonts w:ascii="仿宋" w:eastAsia="仿宋" w:hAnsi="仿宋" w:cs="仿宋"/>
                <w:sz w:val="24"/>
              </w:rPr>
            </w:pPr>
          </w:p>
          <w:p w:rsidR="00AD27DF" w:rsidRDefault="00AD27DF" w:rsidP="00AD27DF">
            <w:pPr>
              <w:jc w:val="center"/>
              <w:rPr>
                <w:rFonts w:ascii="仿宋" w:eastAsia="仿宋" w:hAnsi="仿宋" w:cs="仿宋"/>
                <w:sz w:val="24"/>
              </w:rPr>
            </w:pPr>
          </w:p>
          <w:p w:rsidR="00AD27DF" w:rsidRDefault="00AD27DF" w:rsidP="00AD27DF">
            <w:pPr>
              <w:jc w:val="center"/>
              <w:rPr>
                <w:rFonts w:ascii="仿宋" w:eastAsia="仿宋" w:hAnsi="仿宋" w:cs="仿宋"/>
                <w:sz w:val="24"/>
              </w:rPr>
            </w:pPr>
          </w:p>
          <w:p w:rsidR="00A61F94" w:rsidRDefault="00EC5E4E" w:rsidP="00AD27DF">
            <w:pPr>
              <w:jc w:val="center"/>
              <w:rPr>
                <w:rFonts w:ascii="仿宋" w:eastAsia="仿宋" w:hAnsi="仿宋" w:cs="仿宋"/>
                <w:sz w:val="24"/>
              </w:rPr>
            </w:pPr>
            <w:r>
              <w:rPr>
                <w:rFonts w:ascii="仿宋" w:eastAsia="仿宋" w:hAnsi="仿宋" w:cs="仿宋" w:hint="eastAsia"/>
                <w:sz w:val="24"/>
              </w:rPr>
              <w:t>技</w:t>
            </w:r>
          </w:p>
          <w:p w:rsidR="00A61F94" w:rsidRDefault="00EC5E4E" w:rsidP="00AD27DF">
            <w:pPr>
              <w:jc w:val="center"/>
              <w:rPr>
                <w:rFonts w:ascii="仿宋" w:eastAsia="仿宋" w:hAnsi="仿宋" w:cs="仿宋"/>
                <w:sz w:val="24"/>
              </w:rPr>
            </w:pPr>
            <w:r>
              <w:rPr>
                <w:rFonts w:ascii="仿宋" w:eastAsia="仿宋" w:hAnsi="仿宋" w:cs="仿宋" w:hint="eastAsia"/>
                <w:sz w:val="24"/>
              </w:rPr>
              <w:t>术</w:t>
            </w:r>
          </w:p>
          <w:p w:rsidR="00A61F94" w:rsidRDefault="00EC5E4E" w:rsidP="00AD27DF">
            <w:pPr>
              <w:jc w:val="center"/>
              <w:rPr>
                <w:rFonts w:ascii="仿宋" w:eastAsia="仿宋" w:hAnsi="仿宋" w:cs="仿宋"/>
                <w:sz w:val="24"/>
              </w:rPr>
            </w:pPr>
            <w:r>
              <w:rPr>
                <w:rFonts w:ascii="仿宋" w:eastAsia="仿宋" w:hAnsi="仿宋" w:cs="仿宋" w:hint="eastAsia"/>
                <w:sz w:val="24"/>
              </w:rPr>
              <w:t>创</w:t>
            </w:r>
          </w:p>
          <w:p w:rsidR="00A61F94" w:rsidRDefault="00EC5E4E" w:rsidP="00AD27DF">
            <w:pPr>
              <w:jc w:val="center"/>
              <w:rPr>
                <w:rFonts w:ascii="仿宋" w:eastAsia="仿宋" w:hAnsi="仿宋" w:cs="仿宋"/>
                <w:sz w:val="24"/>
              </w:rPr>
            </w:pPr>
            <w:r>
              <w:rPr>
                <w:rFonts w:ascii="仿宋" w:eastAsia="仿宋" w:hAnsi="仿宋" w:cs="仿宋" w:hint="eastAsia"/>
                <w:sz w:val="24"/>
              </w:rPr>
              <w:t>新</w:t>
            </w:r>
          </w:p>
          <w:p w:rsidR="00A61F94" w:rsidRDefault="00EC5E4E" w:rsidP="00AD27DF">
            <w:pPr>
              <w:jc w:val="center"/>
              <w:rPr>
                <w:rFonts w:ascii="仿宋" w:eastAsia="仿宋" w:hAnsi="仿宋" w:cs="仿宋"/>
                <w:sz w:val="24"/>
              </w:rPr>
            </w:pPr>
            <w:r>
              <w:rPr>
                <w:rFonts w:ascii="仿宋" w:eastAsia="仿宋" w:hAnsi="仿宋" w:cs="仿宋" w:hint="eastAsia"/>
                <w:sz w:val="24"/>
              </w:rPr>
              <w:t>需</w:t>
            </w:r>
          </w:p>
          <w:p w:rsidR="00A61F94" w:rsidRDefault="00EC5E4E" w:rsidP="00AD27DF">
            <w:pPr>
              <w:jc w:val="center"/>
              <w:rPr>
                <w:rFonts w:ascii="仿宋" w:eastAsia="仿宋" w:hAnsi="仿宋" w:cs="仿宋"/>
                <w:sz w:val="24"/>
              </w:rPr>
            </w:pPr>
            <w:r>
              <w:rPr>
                <w:rFonts w:ascii="仿宋" w:eastAsia="仿宋" w:hAnsi="仿宋" w:cs="仿宋" w:hint="eastAsia"/>
                <w:sz w:val="24"/>
              </w:rPr>
              <w:t>求</w:t>
            </w:r>
          </w:p>
          <w:p w:rsidR="00A61F94" w:rsidRDefault="00EC5E4E" w:rsidP="00AD27DF">
            <w:pPr>
              <w:jc w:val="center"/>
              <w:rPr>
                <w:rFonts w:ascii="仿宋" w:eastAsia="仿宋" w:hAnsi="仿宋" w:cs="仿宋"/>
                <w:sz w:val="24"/>
              </w:rPr>
            </w:pPr>
            <w:r>
              <w:rPr>
                <w:rFonts w:ascii="仿宋" w:eastAsia="仿宋" w:hAnsi="仿宋" w:cs="仿宋" w:hint="eastAsia"/>
                <w:sz w:val="24"/>
              </w:rPr>
              <w:t>情</w:t>
            </w:r>
          </w:p>
          <w:p w:rsidR="00A61F94" w:rsidRDefault="00EC5E4E" w:rsidP="00AD27DF">
            <w:pPr>
              <w:jc w:val="center"/>
              <w:rPr>
                <w:rFonts w:ascii="仿宋" w:eastAsia="仿宋" w:hAnsi="仿宋" w:cs="仿宋"/>
                <w:sz w:val="24"/>
              </w:rPr>
            </w:pPr>
            <w:proofErr w:type="gramStart"/>
            <w:r>
              <w:rPr>
                <w:rFonts w:ascii="仿宋" w:eastAsia="仿宋" w:hAnsi="仿宋" w:cs="仿宋" w:hint="eastAsia"/>
                <w:sz w:val="24"/>
              </w:rPr>
              <w:t>况</w:t>
            </w:r>
            <w:proofErr w:type="gramEnd"/>
          </w:p>
          <w:p w:rsidR="00A61F94" w:rsidRDefault="00EC5E4E" w:rsidP="00AD27DF">
            <w:pPr>
              <w:jc w:val="center"/>
              <w:rPr>
                <w:rFonts w:ascii="仿宋" w:eastAsia="仿宋" w:hAnsi="仿宋" w:cs="仿宋"/>
                <w:sz w:val="24"/>
              </w:rPr>
            </w:pPr>
            <w:r>
              <w:rPr>
                <w:rFonts w:ascii="仿宋" w:eastAsia="仿宋" w:hAnsi="仿宋" w:cs="仿宋" w:hint="eastAsia"/>
                <w:sz w:val="24"/>
              </w:rPr>
              <w:t>说</w:t>
            </w:r>
          </w:p>
          <w:p w:rsidR="00A61F94" w:rsidRDefault="00EC5E4E">
            <w:pPr>
              <w:jc w:val="center"/>
              <w:rPr>
                <w:rFonts w:ascii="仿宋" w:eastAsia="仿宋" w:hAnsi="仿宋" w:cs="仿宋"/>
                <w:sz w:val="24"/>
              </w:rPr>
            </w:pPr>
            <w:r>
              <w:rPr>
                <w:rFonts w:ascii="仿宋" w:eastAsia="仿宋" w:hAnsi="仿宋" w:cs="仿宋" w:hint="eastAsia"/>
                <w:sz w:val="24"/>
              </w:rPr>
              <w:t>明</w:t>
            </w:r>
          </w:p>
        </w:tc>
        <w:tc>
          <w:tcPr>
            <w:tcW w:w="709" w:type="dxa"/>
          </w:tcPr>
          <w:p w:rsidR="00A61F94" w:rsidRDefault="00EC5E4E">
            <w:pPr>
              <w:rPr>
                <w:rFonts w:ascii="仿宋" w:eastAsia="仿宋" w:hAnsi="仿宋" w:cs="仿宋"/>
                <w:sz w:val="24"/>
              </w:rPr>
            </w:pPr>
            <w:r>
              <w:rPr>
                <w:rFonts w:ascii="仿宋" w:eastAsia="仿宋" w:hAnsi="仿宋" w:cs="仿宋" w:hint="eastAsia"/>
                <w:sz w:val="24"/>
              </w:rPr>
              <w:t>需求类别</w:t>
            </w:r>
          </w:p>
        </w:tc>
        <w:tc>
          <w:tcPr>
            <w:tcW w:w="6287" w:type="dxa"/>
            <w:gridSpan w:val="4"/>
          </w:tcPr>
          <w:p w:rsidR="00A61F94"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技术研发（关键、核心技术）</w:t>
            </w:r>
          </w:p>
          <w:p w:rsidR="00A61F94"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产品研发（产品升级、新产品研发）</w:t>
            </w:r>
          </w:p>
          <w:p w:rsidR="00A61F94" w:rsidRDefault="00EC5E4E">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技术改造（设备、研发生产条件）</w:t>
            </w:r>
          </w:p>
          <w:p w:rsidR="00A61F94"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技术配套（技术、产品等配套合作）</w:t>
            </w:r>
          </w:p>
        </w:tc>
      </w:tr>
      <w:tr w:rsidR="00A61F94">
        <w:trPr>
          <w:trHeight w:val="2062"/>
        </w:trPr>
        <w:tc>
          <w:tcPr>
            <w:tcW w:w="1526" w:type="dxa"/>
            <w:vMerge/>
          </w:tcPr>
          <w:p w:rsidR="00A61F94" w:rsidRDefault="00A61F94">
            <w:pPr>
              <w:rPr>
                <w:rFonts w:ascii="仿宋" w:eastAsia="仿宋" w:hAnsi="仿宋" w:cs="仿宋"/>
                <w:sz w:val="24"/>
              </w:rPr>
            </w:pPr>
          </w:p>
        </w:tc>
        <w:tc>
          <w:tcPr>
            <w:tcW w:w="709" w:type="dxa"/>
          </w:tcPr>
          <w:p w:rsidR="00A61F94" w:rsidRDefault="00EC5E4E">
            <w:pPr>
              <w:rPr>
                <w:rFonts w:ascii="仿宋" w:eastAsia="仿宋" w:hAnsi="仿宋" w:cs="仿宋"/>
                <w:sz w:val="24"/>
              </w:rPr>
            </w:pPr>
            <w:r>
              <w:rPr>
                <w:rFonts w:ascii="仿宋" w:eastAsia="仿宋" w:hAnsi="仿宋" w:cs="仿宋" w:hint="eastAsia"/>
                <w:sz w:val="24"/>
              </w:rPr>
              <w:t>需求内容</w:t>
            </w:r>
          </w:p>
        </w:tc>
        <w:tc>
          <w:tcPr>
            <w:tcW w:w="6287" w:type="dxa"/>
            <w:gridSpan w:val="4"/>
          </w:tcPr>
          <w:p w:rsidR="00A61F94" w:rsidRDefault="00EC5E4E">
            <w:pPr>
              <w:rPr>
                <w:rFonts w:ascii="仿宋" w:eastAsia="仿宋" w:hAnsi="仿宋" w:cs="仿宋"/>
                <w:sz w:val="24"/>
              </w:rPr>
            </w:pPr>
            <w:r>
              <w:rPr>
                <w:rFonts w:ascii="仿宋" w:eastAsia="仿宋" w:hAnsi="仿宋" w:cs="仿宋" w:hint="eastAsia"/>
                <w:sz w:val="24"/>
              </w:rPr>
              <w:t>（包括主要技术、条件、成熟度、成本等指标）</w:t>
            </w:r>
          </w:p>
          <w:p w:rsidR="00A61F94" w:rsidRDefault="00EC5E4E">
            <w:pPr>
              <w:pStyle w:val="o"/>
              <w:spacing w:line="300" w:lineRule="auto"/>
              <w:ind w:firstLineChars="200" w:firstLine="480"/>
              <w:rPr>
                <w:rFonts w:ascii="仿宋" w:eastAsia="仿宋" w:hAnsi="仿宋" w:cs="仿宋"/>
                <w:kern w:val="2"/>
                <w:szCs w:val="24"/>
              </w:rPr>
            </w:pPr>
            <w:r>
              <w:rPr>
                <w:rFonts w:ascii="仿宋" w:eastAsia="仿宋" w:hAnsi="仿宋" w:cs="仿宋" w:hint="eastAsia"/>
                <w:kern w:val="2"/>
                <w:szCs w:val="24"/>
              </w:rPr>
              <w:t>随着油气资源的不断消耗和日益增长的能源需求，化学</w:t>
            </w:r>
            <w:proofErr w:type="gramStart"/>
            <w:r>
              <w:rPr>
                <w:rFonts w:ascii="仿宋" w:eastAsia="仿宋" w:hAnsi="仿宋" w:cs="仿宋" w:hint="eastAsia"/>
                <w:kern w:val="2"/>
                <w:szCs w:val="24"/>
              </w:rPr>
              <w:t>驱提高</w:t>
            </w:r>
            <w:proofErr w:type="gramEnd"/>
            <w:r>
              <w:rPr>
                <w:rFonts w:ascii="仿宋" w:eastAsia="仿宋" w:hAnsi="仿宋" w:cs="仿宋" w:hint="eastAsia"/>
                <w:kern w:val="2"/>
                <w:szCs w:val="24"/>
              </w:rPr>
              <w:t>石油采收率（EOR）在保证国家能源稳定供应方面的地位日益凸显。物理模拟方法是室内研究油田化学剂与实际油藏储层匹配性、适应性的重要手段。与天然岩心、人造岩心等物理模拟多孔介质相比，填砂管因低成本、可重复利用、可设计不同尺度等优点而被受油气开采领域研究人员的青睐。同时，物理模拟多孔介质的孔喉尺寸、分布等参数对研究和判定化学剂（体系），尤其是聚合物等与油藏的匹配</w:t>
            </w:r>
            <w:proofErr w:type="gramStart"/>
            <w:r>
              <w:rPr>
                <w:rFonts w:ascii="仿宋" w:eastAsia="仿宋" w:hAnsi="仿宋" w:cs="仿宋" w:hint="eastAsia"/>
                <w:kern w:val="2"/>
                <w:szCs w:val="24"/>
              </w:rPr>
              <w:t>性显得</w:t>
            </w:r>
            <w:proofErr w:type="gramEnd"/>
            <w:r>
              <w:rPr>
                <w:rFonts w:ascii="仿宋" w:eastAsia="仿宋" w:hAnsi="仿宋" w:cs="仿宋" w:hint="eastAsia"/>
                <w:kern w:val="2"/>
                <w:szCs w:val="24"/>
              </w:rPr>
              <w:t>至关重要，其能够有效指导聚合物分子结构的设计与产品开发，也能为油田现场应用方案设计提供参考依据。然而，在实际使用中，由于填砂管中的填充介质并未像岩心等介质进行胶结，适用于岩心等胶结多孔介质孔喉尺寸、分布等参数测定和分析的常规手段（如压汞法、低温气体吸附法、铸体薄片法、CT岩心薄片扫描法）</w:t>
            </w:r>
            <w:r>
              <w:rPr>
                <w:rFonts w:ascii="仿宋" w:eastAsia="仿宋" w:hAnsi="仿宋" w:cs="仿宋" w:hint="eastAsia"/>
                <w:kern w:val="2"/>
                <w:szCs w:val="24"/>
              </w:rPr>
              <w:lastRenderedPageBreak/>
              <w:t>等均不适用于填砂介质的测定与分析，仅核磁扫描法因其特殊的测试方式依然可用于填砂介质的定量化分析，但建立可供核磁扫描专用的填砂介质孔喉尺寸和分布等定量化的耐高温高压填砂管模型成为填砂介质孔径分布、孔喉尺寸定量化描述的关键与前提。</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主要技术：由于核磁扫描的特殊性，要求被扫描物质不能是金属制品且不能产生明显的核磁信号干扰，且对于填砂管模型又要有足够的承压能力（＞15MPa），能够加工设计为管状、可打磨粗糙、密封性良好。</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条件：2019年12月前完成。</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成熟度：具备室内填砂物理模拟和核磁扫描定量填砂介质孔喉尺寸、分布等参数的使用条件。</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技术指标：非金属管状，承压大于15MPa，耐温达250</w:t>
            </w:r>
            <w:r>
              <w:rPr>
                <w:rFonts w:ascii="仿宋" w:eastAsia="仿宋" w:hAnsi="仿宋" w:cs="仿宋" w:hint="eastAsia"/>
                <w:sz w:val="24"/>
                <w:vertAlign w:val="superscript"/>
              </w:rPr>
              <w:t>o</w:t>
            </w:r>
            <w:r>
              <w:rPr>
                <w:rFonts w:ascii="仿宋" w:eastAsia="仿宋" w:hAnsi="仿宋" w:cs="仿宋" w:hint="eastAsia"/>
                <w:sz w:val="24"/>
              </w:rPr>
              <w:t>C，尺寸φ3.8×10cm，打毛粗糙内壁，无核磁信号干扰。</w:t>
            </w:r>
          </w:p>
        </w:tc>
      </w:tr>
      <w:tr w:rsidR="00A61F94">
        <w:trPr>
          <w:trHeight w:val="2007"/>
        </w:trPr>
        <w:tc>
          <w:tcPr>
            <w:tcW w:w="1526" w:type="dxa"/>
            <w:vMerge/>
          </w:tcPr>
          <w:p w:rsidR="00A61F94" w:rsidRDefault="00A61F94">
            <w:pPr>
              <w:rPr>
                <w:rFonts w:ascii="仿宋" w:eastAsia="仿宋" w:hAnsi="仿宋" w:cs="仿宋"/>
                <w:sz w:val="24"/>
              </w:rPr>
            </w:pPr>
          </w:p>
        </w:tc>
        <w:tc>
          <w:tcPr>
            <w:tcW w:w="709" w:type="dxa"/>
          </w:tcPr>
          <w:p w:rsidR="00A61F94" w:rsidRDefault="00EC5E4E">
            <w:pPr>
              <w:rPr>
                <w:rFonts w:ascii="仿宋" w:eastAsia="仿宋" w:hAnsi="仿宋" w:cs="仿宋"/>
                <w:sz w:val="24"/>
              </w:rPr>
            </w:pPr>
            <w:r>
              <w:rPr>
                <w:rFonts w:ascii="仿宋" w:eastAsia="仿宋" w:hAnsi="仿宋" w:cs="仿宋" w:hint="eastAsia"/>
                <w:sz w:val="24"/>
              </w:rPr>
              <w:t>现有基础</w:t>
            </w:r>
          </w:p>
        </w:tc>
        <w:tc>
          <w:tcPr>
            <w:tcW w:w="6287" w:type="dxa"/>
            <w:gridSpan w:val="4"/>
          </w:tcPr>
          <w:p w:rsidR="00A61F94" w:rsidRDefault="00EC5E4E">
            <w:pPr>
              <w:rPr>
                <w:rFonts w:ascii="仿宋" w:eastAsia="仿宋" w:hAnsi="仿宋" w:cs="仿宋"/>
                <w:sz w:val="24"/>
              </w:rPr>
            </w:pPr>
            <w:r>
              <w:rPr>
                <w:rFonts w:ascii="仿宋" w:eastAsia="仿宋" w:hAnsi="仿宋" w:cs="仿宋" w:hint="eastAsia"/>
                <w:sz w:val="24"/>
              </w:rPr>
              <w:t>（已经开展的工作、所处阶段、投入资金和人力、仪器设备、生产条件等）</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已开展的工作：耐高温高压非金属材料的调研、填砂介质的物理模拟研究及岩心介质核磁扫描定量孔喉尺寸与分布等的研究</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所处阶段：室内研发</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该项目目前投入资金和人力：研发高级工程师1人，中级工程师1人，实验人员2名，已投入10万元。</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仪器设备：驱替装置、填砂装置、全直径岩心核磁共振分析系统。</w:t>
            </w:r>
          </w:p>
        </w:tc>
      </w:tr>
      <w:tr w:rsidR="00A61F94">
        <w:trPr>
          <w:trHeight w:val="1680"/>
        </w:trPr>
        <w:tc>
          <w:tcPr>
            <w:tcW w:w="1526" w:type="dxa"/>
            <w:vMerge w:val="restart"/>
          </w:tcPr>
          <w:p w:rsidR="00A61F94" w:rsidRDefault="00A61F94">
            <w:pPr>
              <w:jc w:val="center"/>
              <w:rPr>
                <w:rFonts w:ascii="仿宋" w:eastAsia="仿宋" w:hAnsi="仿宋" w:cs="仿宋"/>
                <w:sz w:val="24"/>
              </w:rPr>
            </w:pPr>
          </w:p>
          <w:p w:rsidR="00A61F94" w:rsidRDefault="00EC5E4E">
            <w:pPr>
              <w:jc w:val="center"/>
              <w:rPr>
                <w:rFonts w:ascii="仿宋" w:eastAsia="仿宋" w:hAnsi="仿宋" w:cs="仿宋"/>
                <w:sz w:val="24"/>
              </w:rPr>
            </w:pPr>
            <w:r>
              <w:rPr>
                <w:rFonts w:ascii="仿宋" w:eastAsia="仿宋" w:hAnsi="仿宋" w:cs="仿宋" w:hint="eastAsia"/>
                <w:sz w:val="24"/>
              </w:rPr>
              <w:t>产</w:t>
            </w:r>
          </w:p>
          <w:p w:rsidR="00A61F94" w:rsidRDefault="00EC5E4E">
            <w:pPr>
              <w:jc w:val="center"/>
              <w:rPr>
                <w:rFonts w:ascii="仿宋" w:eastAsia="仿宋" w:hAnsi="仿宋" w:cs="仿宋"/>
                <w:sz w:val="24"/>
              </w:rPr>
            </w:pPr>
            <w:r>
              <w:rPr>
                <w:rFonts w:ascii="仿宋" w:eastAsia="仿宋" w:hAnsi="仿宋" w:cs="仿宋" w:hint="eastAsia"/>
                <w:sz w:val="24"/>
              </w:rPr>
              <w:t>学</w:t>
            </w:r>
          </w:p>
          <w:p w:rsidR="00A61F94" w:rsidRDefault="00EC5E4E">
            <w:pPr>
              <w:jc w:val="center"/>
              <w:rPr>
                <w:rFonts w:ascii="仿宋" w:eastAsia="仿宋" w:hAnsi="仿宋" w:cs="仿宋"/>
                <w:sz w:val="24"/>
              </w:rPr>
            </w:pPr>
            <w:proofErr w:type="gramStart"/>
            <w:r>
              <w:rPr>
                <w:rFonts w:ascii="仿宋" w:eastAsia="仿宋" w:hAnsi="仿宋" w:cs="仿宋" w:hint="eastAsia"/>
                <w:sz w:val="24"/>
              </w:rPr>
              <w:t>研</w:t>
            </w:r>
            <w:proofErr w:type="gramEnd"/>
          </w:p>
          <w:p w:rsidR="00A61F94" w:rsidRDefault="00EC5E4E">
            <w:pPr>
              <w:jc w:val="center"/>
              <w:rPr>
                <w:rFonts w:ascii="仿宋" w:eastAsia="仿宋" w:hAnsi="仿宋" w:cs="仿宋"/>
                <w:sz w:val="24"/>
              </w:rPr>
            </w:pPr>
            <w:r>
              <w:rPr>
                <w:rFonts w:ascii="仿宋" w:eastAsia="仿宋" w:hAnsi="仿宋" w:cs="仿宋" w:hint="eastAsia"/>
                <w:sz w:val="24"/>
              </w:rPr>
              <w:t>合</w:t>
            </w:r>
          </w:p>
          <w:p w:rsidR="00A61F94" w:rsidRDefault="00EC5E4E">
            <w:pPr>
              <w:jc w:val="center"/>
              <w:rPr>
                <w:rFonts w:ascii="仿宋" w:eastAsia="仿宋" w:hAnsi="仿宋" w:cs="仿宋"/>
                <w:sz w:val="24"/>
              </w:rPr>
            </w:pPr>
            <w:r>
              <w:rPr>
                <w:rFonts w:ascii="仿宋" w:eastAsia="仿宋" w:hAnsi="仿宋" w:cs="仿宋" w:hint="eastAsia"/>
                <w:sz w:val="24"/>
              </w:rPr>
              <w:t>作</w:t>
            </w:r>
          </w:p>
          <w:p w:rsidR="00A61F94" w:rsidRDefault="00EC5E4E">
            <w:pPr>
              <w:jc w:val="center"/>
              <w:rPr>
                <w:rFonts w:ascii="仿宋" w:eastAsia="仿宋" w:hAnsi="仿宋" w:cs="仿宋"/>
                <w:sz w:val="24"/>
              </w:rPr>
            </w:pPr>
            <w:r>
              <w:rPr>
                <w:rFonts w:ascii="仿宋" w:eastAsia="仿宋" w:hAnsi="仿宋" w:cs="仿宋" w:hint="eastAsia"/>
                <w:sz w:val="24"/>
              </w:rPr>
              <w:t>要</w:t>
            </w:r>
          </w:p>
          <w:p w:rsidR="00A61F94" w:rsidRDefault="00EC5E4E">
            <w:pPr>
              <w:jc w:val="center"/>
              <w:rPr>
                <w:rFonts w:ascii="仿宋" w:eastAsia="仿宋" w:hAnsi="仿宋" w:cs="仿宋"/>
                <w:sz w:val="24"/>
              </w:rPr>
            </w:pPr>
            <w:r>
              <w:rPr>
                <w:rFonts w:ascii="仿宋" w:eastAsia="仿宋" w:hAnsi="仿宋" w:cs="仿宋" w:hint="eastAsia"/>
                <w:sz w:val="24"/>
              </w:rPr>
              <w:t>求</w:t>
            </w:r>
          </w:p>
        </w:tc>
        <w:tc>
          <w:tcPr>
            <w:tcW w:w="709" w:type="dxa"/>
          </w:tcPr>
          <w:p w:rsidR="00A61F94" w:rsidRDefault="00EC5E4E">
            <w:pPr>
              <w:rPr>
                <w:rFonts w:ascii="仿宋" w:eastAsia="仿宋" w:hAnsi="仿宋" w:cs="仿宋"/>
                <w:sz w:val="24"/>
              </w:rPr>
            </w:pPr>
            <w:r>
              <w:rPr>
                <w:rFonts w:ascii="仿宋" w:eastAsia="仿宋" w:hAnsi="仿宋" w:cs="仿宋" w:hint="eastAsia"/>
                <w:sz w:val="24"/>
              </w:rPr>
              <w:t>简要描述</w:t>
            </w:r>
          </w:p>
        </w:tc>
        <w:tc>
          <w:tcPr>
            <w:tcW w:w="6287" w:type="dxa"/>
            <w:gridSpan w:val="4"/>
          </w:tcPr>
          <w:p w:rsidR="00A61F94" w:rsidRDefault="00EC5E4E">
            <w:pPr>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A61F94" w:rsidRDefault="00EC5E4E">
            <w:pPr>
              <w:spacing w:line="300" w:lineRule="auto"/>
              <w:ind w:firstLineChars="200" w:firstLine="480"/>
              <w:rPr>
                <w:rFonts w:ascii="仿宋" w:eastAsia="仿宋" w:hAnsi="仿宋" w:cs="仿宋"/>
                <w:sz w:val="24"/>
              </w:rPr>
            </w:pPr>
            <w:r>
              <w:rPr>
                <w:rFonts w:ascii="仿宋" w:eastAsia="仿宋" w:hAnsi="仿宋" w:cs="仿宋" w:hint="eastAsia"/>
                <w:sz w:val="24"/>
              </w:rPr>
              <w:t>合作对象：希望与西安石油大学、重庆交通大学、西南石油大学等高校合作。希望与油藏物理模拟、机械加工等相关领域的具有高级职称的技术专家合作。</w:t>
            </w:r>
          </w:p>
        </w:tc>
      </w:tr>
      <w:tr w:rsidR="00A61F94">
        <w:trPr>
          <w:trHeight w:val="708"/>
        </w:trPr>
        <w:tc>
          <w:tcPr>
            <w:tcW w:w="1526" w:type="dxa"/>
            <w:vMerge/>
          </w:tcPr>
          <w:p w:rsidR="00A61F94" w:rsidRDefault="00A61F94">
            <w:pPr>
              <w:rPr>
                <w:rFonts w:ascii="仿宋" w:eastAsia="仿宋" w:hAnsi="仿宋" w:cs="仿宋"/>
                <w:sz w:val="24"/>
              </w:rPr>
            </w:pPr>
          </w:p>
        </w:tc>
        <w:tc>
          <w:tcPr>
            <w:tcW w:w="709" w:type="dxa"/>
          </w:tcPr>
          <w:p w:rsidR="00A61F94" w:rsidRDefault="00EC5E4E">
            <w:pPr>
              <w:rPr>
                <w:rFonts w:ascii="仿宋" w:eastAsia="仿宋" w:hAnsi="仿宋" w:cs="仿宋"/>
                <w:sz w:val="24"/>
              </w:rPr>
            </w:pPr>
            <w:r>
              <w:rPr>
                <w:rFonts w:ascii="仿宋" w:eastAsia="仿宋" w:hAnsi="仿宋" w:cs="仿宋" w:hint="eastAsia"/>
                <w:sz w:val="24"/>
              </w:rPr>
              <w:t>合作方式</w:t>
            </w:r>
          </w:p>
        </w:tc>
        <w:tc>
          <w:tcPr>
            <w:tcW w:w="6287" w:type="dxa"/>
            <w:gridSpan w:val="4"/>
          </w:tcPr>
          <w:p w:rsidR="00A61F94"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技术转让</w:t>
            </w:r>
            <w:r>
              <w:rPr>
                <w:rFonts w:ascii="仿宋" w:eastAsia="仿宋" w:hAnsi="仿宋" w:cs="仿宋" w:hint="eastAsia"/>
                <w:sz w:val="24"/>
              </w:rPr>
              <w:sym w:font="Wingdings 2" w:char="00A3"/>
            </w:r>
            <w:r>
              <w:rPr>
                <w:rFonts w:ascii="仿宋" w:eastAsia="仿宋" w:hAnsi="仿宋" w:cs="仿宋" w:hint="eastAsia"/>
                <w:sz w:val="24"/>
              </w:rPr>
              <w:t>技术入股</w:t>
            </w:r>
            <w:r>
              <w:rPr>
                <w:rFonts w:ascii="仿宋" w:eastAsia="仿宋" w:hAnsi="仿宋" w:cs="仿宋" w:hint="eastAsia"/>
                <w:sz w:val="24"/>
              </w:rPr>
              <w:sym w:font="Wingdings 2" w:char="00A3"/>
            </w:r>
            <w:r>
              <w:rPr>
                <w:rFonts w:ascii="仿宋" w:eastAsia="仿宋" w:hAnsi="仿宋" w:cs="仿宋" w:hint="eastAsia"/>
                <w:sz w:val="24"/>
              </w:rPr>
              <w:t>联合开发</w:t>
            </w:r>
            <w:r>
              <w:rPr>
                <w:rFonts w:ascii="仿宋" w:eastAsia="仿宋" w:hAnsi="仿宋" w:cs="仿宋" w:hint="eastAsia"/>
                <w:sz w:val="24"/>
              </w:rPr>
              <w:sym w:font="Wingdings 2" w:char="F0A2"/>
            </w:r>
            <w:r>
              <w:rPr>
                <w:rFonts w:ascii="仿宋" w:eastAsia="仿宋" w:hAnsi="仿宋" w:cs="仿宋" w:hint="eastAsia"/>
                <w:sz w:val="24"/>
              </w:rPr>
              <w:t>委托研发</w:t>
            </w:r>
            <w:r>
              <w:rPr>
                <w:rFonts w:ascii="仿宋" w:eastAsia="仿宋" w:hAnsi="仿宋" w:cs="仿宋" w:hint="eastAsia"/>
                <w:sz w:val="24"/>
              </w:rPr>
              <w:sym w:font="Wingdings 2" w:char="00A3"/>
            </w:r>
            <w:r>
              <w:rPr>
                <w:rFonts w:ascii="仿宋" w:eastAsia="仿宋" w:hAnsi="仿宋" w:cs="仿宋" w:hint="eastAsia"/>
                <w:sz w:val="24"/>
              </w:rPr>
              <w:t>委托团队、专家长期技术服务</w:t>
            </w:r>
            <w:r>
              <w:rPr>
                <w:rFonts w:ascii="仿宋" w:eastAsia="仿宋" w:hAnsi="仿宋" w:cs="仿宋" w:hint="eastAsia"/>
                <w:sz w:val="24"/>
              </w:rPr>
              <w:sym w:font="Wingdings 2" w:char="00A3"/>
            </w:r>
            <w:r>
              <w:rPr>
                <w:rFonts w:ascii="仿宋" w:eastAsia="仿宋" w:hAnsi="仿宋" w:cs="仿宋" w:hint="eastAsia"/>
                <w:sz w:val="24"/>
              </w:rPr>
              <w:t>共建新研发、生产实体</w:t>
            </w:r>
          </w:p>
        </w:tc>
      </w:tr>
      <w:tr w:rsidR="00A61F94">
        <w:trPr>
          <w:trHeight w:val="657"/>
        </w:trPr>
        <w:tc>
          <w:tcPr>
            <w:tcW w:w="1526" w:type="dxa"/>
          </w:tcPr>
          <w:p w:rsidR="00A61F94" w:rsidRDefault="00EC5E4E">
            <w:pPr>
              <w:jc w:val="center"/>
              <w:rPr>
                <w:rFonts w:ascii="仿宋" w:eastAsia="仿宋" w:hAnsi="仿宋" w:cs="仿宋"/>
                <w:sz w:val="24"/>
              </w:rPr>
            </w:pPr>
            <w:r>
              <w:rPr>
                <w:rFonts w:ascii="仿宋" w:eastAsia="仿宋" w:hAnsi="仿宋" w:cs="仿宋" w:hint="eastAsia"/>
                <w:sz w:val="24"/>
              </w:rPr>
              <w:t>其他需求</w:t>
            </w:r>
          </w:p>
        </w:tc>
        <w:tc>
          <w:tcPr>
            <w:tcW w:w="6996" w:type="dxa"/>
            <w:gridSpan w:val="5"/>
          </w:tcPr>
          <w:p w:rsidR="00A61F94"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技术转移</w:t>
            </w:r>
            <w:r>
              <w:rPr>
                <w:rFonts w:ascii="仿宋" w:eastAsia="仿宋" w:hAnsi="仿宋" w:cs="仿宋" w:hint="eastAsia"/>
                <w:sz w:val="24"/>
              </w:rPr>
              <w:sym w:font="Wingdings 2" w:char="F0A2"/>
            </w:r>
            <w:r>
              <w:rPr>
                <w:rFonts w:ascii="仿宋" w:eastAsia="仿宋" w:hAnsi="仿宋" w:cs="仿宋" w:hint="eastAsia"/>
                <w:sz w:val="24"/>
              </w:rPr>
              <w:t>研发费用加计扣除</w:t>
            </w:r>
            <w:r>
              <w:rPr>
                <w:rFonts w:ascii="仿宋" w:eastAsia="仿宋" w:hAnsi="仿宋" w:cs="仿宋" w:hint="eastAsia"/>
                <w:sz w:val="24"/>
              </w:rPr>
              <w:sym w:font="Wingdings 2" w:char="00A3"/>
            </w:r>
            <w:r>
              <w:rPr>
                <w:rFonts w:ascii="仿宋" w:eastAsia="仿宋" w:hAnsi="仿宋" w:cs="仿宋" w:hint="eastAsia"/>
                <w:sz w:val="24"/>
              </w:rPr>
              <w:t>知识产权</w:t>
            </w:r>
            <w:r>
              <w:rPr>
                <w:rFonts w:ascii="仿宋" w:eastAsia="仿宋" w:hAnsi="仿宋" w:cs="仿宋" w:hint="eastAsia"/>
                <w:sz w:val="24"/>
              </w:rPr>
              <w:sym w:font="Wingdings 2" w:char="00A3"/>
            </w:r>
            <w:r>
              <w:rPr>
                <w:rFonts w:ascii="仿宋" w:eastAsia="仿宋" w:hAnsi="仿宋" w:cs="仿宋" w:hint="eastAsia"/>
                <w:sz w:val="24"/>
              </w:rPr>
              <w:t>科技金融</w:t>
            </w:r>
            <w:r>
              <w:rPr>
                <w:rFonts w:ascii="仿宋" w:eastAsia="仿宋" w:hAnsi="仿宋" w:cs="仿宋" w:hint="eastAsia"/>
                <w:sz w:val="24"/>
              </w:rPr>
              <w:sym w:font="Wingdings 2" w:char="00A3"/>
            </w:r>
            <w:r>
              <w:rPr>
                <w:rFonts w:ascii="仿宋" w:eastAsia="仿宋" w:hAnsi="仿宋" w:cs="仿宋" w:hint="eastAsia"/>
                <w:sz w:val="24"/>
              </w:rPr>
              <w:t xml:space="preserve">检验检测 </w:t>
            </w:r>
            <w:r>
              <w:rPr>
                <w:rFonts w:ascii="仿宋" w:eastAsia="仿宋" w:hAnsi="仿宋" w:cs="仿宋" w:hint="eastAsia"/>
                <w:sz w:val="24"/>
              </w:rPr>
              <w:sym w:font="Wingdings 2" w:char="00A3"/>
            </w:r>
            <w:r>
              <w:rPr>
                <w:rFonts w:ascii="仿宋" w:eastAsia="仿宋" w:hAnsi="仿宋" w:cs="仿宋" w:hint="eastAsia"/>
                <w:sz w:val="24"/>
              </w:rPr>
              <w:t>质量体系</w:t>
            </w:r>
            <w:r>
              <w:rPr>
                <w:rFonts w:ascii="仿宋" w:eastAsia="仿宋" w:hAnsi="仿宋" w:cs="仿宋" w:hint="eastAsia"/>
                <w:sz w:val="24"/>
              </w:rPr>
              <w:sym w:font="Wingdings 2" w:char="00A3"/>
            </w:r>
            <w:r>
              <w:rPr>
                <w:rFonts w:ascii="仿宋" w:eastAsia="仿宋" w:hAnsi="仿宋" w:cs="仿宋" w:hint="eastAsia"/>
                <w:sz w:val="24"/>
              </w:rPr>
              <w:t>行业政策</w:t>
            </w:r>
            <w:r>
              <w:rPr>
                <w:rFonts w:ascii="仿宋" w:eastAsia="仿宋" w:hAnsi="仿宋" w:cs="仿宋" w:hint="eastAsia"/>
                <w:sz w:val="24"/>
              </w:rPr>
              <w:sym w:font="Wingdings 2" w:char="00A3"/>
            </w:r>
            <w:r>
              <w:rPr>
                <w:rFonts w:ascii="仿宋" w:eastAsia="仿宋" w:hAnsi="仿宋" w:cs="仿宋" w:hint="eastAsia"/>
                <w:sz w:val="24"/>
              </w:rPr>
              <w:t>科技政策</w:t>
            </w:r>
            <w:r>
              <w:rPr>
                <w:rFonts w:ascii="仿宋" w:eastAsia="仿宋" w:hAnsi="仿宋" w:cs="仿宋" w:hint="eastAsia"/>
                <w:sz w:val="24"/>
              </w:rPr>
              <w:sym w:font="Wingdings 2" w:char="00A3"/>
            </w:r>
            <w:r>
              <w:rPr>
                <w:rFonts w:ascii="仿宋" w:eastAsia="仿宋" w:hAnsi="仿宋" w:cs="仿宋" w:hint="eastAsia"/>
                <w:sz w:val="24"/>
              </w:rPr>
              <w:t>招标采购</w:t>
            </w:r>
            <w:r>
              <w:rPr>
                <w:rFonts w:ascii="仿宋" w:eastAsia="仿宋" w:hAnsi="仿宋" w:cs="仿宋" w:hint="eastAsia"/>
                <w:sz w:val="24"/>
              </w:rPr>
              <w:sym w:font="Wingdings 2" w:char="00A3"/>
            </w:r>
            <w:r>
              <w:rPr>
                <w:rFonts w:ascii="仿宋" w:eastAsia="仿宋" w:hAnsi="仿宋" w:cs="仿宋" w:hint="eastAsia"/>
                <w:sz w:val="24"/>
              </w:rPr>
              <w:t>产品/服务市场占有率分析</w:t>
            </w:r>
            <w:r>
              <w:rPr>
                <w:rFonts w:ascii="仿宋" w:eastAsia="仿宋" w:hAnsi="仿宋" w:cs="仿宋" w:hint="eastAsia"/>
                <w:sz w:val="24"/>
              </w:rPr>
              <w:sym w:font="Wingdings 2" w:char="00A3"/>
            </w:r>
            <w:r>
              <w:rPr>
                <w:rFonts w:ascii="仿宋" w:eastAsia="仿宋" w:hAnsi="仿宋" w:cs="仿宋" w:hint="eastAsia"/>
                <w:sz w:val="24"/>
              </w:rPr>
              <w:t>市场前景分析</w:t>
            </w:r>
            <w:r>
              <w:rPr>
                <w:rFonts w:ascii="仿宋" w:eastAsia="仿宋" w:hAnsi="仿宋" w:cs="仿宋" w:hint="eastAsia"/>
                <w:sz w:val="24"/>
              </w:rPr>
              <w:sym w:font="Wingdings 2" w:char="00A3"/>
            </w:r>
            <w:r>
              <w:rPr>
                <w:rFonts w:ascii="仿宋" w:eastAsia="仿宋" w:hAnsi="仿宋" w:cs="仿宋" w:hint="eastAsia"/>
                <w:sz w:val="24"/>
              </w:rPr>
              <w:t>企业发展战略咨询</w:t>
            </w:r>
            <w:r>
              <w:rPr>
                <w:rFonts w:ascii="仿宋" w:eastAsia="仿宋" w:hAnsi="仿宋" w:cs="仿宋" w:hint="eastAsia"/>
                <w:sz w:val="24"/>
              </w:rPr>
              <w:sym w:font="Wingdings 2" w:char="00A3"/>
            </w:r>
            <w:r>
              <w:rPr>
                <w:rFonts w:ascii="仿宋" w:eastAsia="仿宋" w:hAnsi="仿宋" w:cs="仿宋" w:hint="eastAsia"/>
                <w:sz w:val="24"/>
              </w:rPr>
              <w:t>其他</w:t>
            </w:r>
          </w:p>
        </w:tc>
      </w:tr>
      <w:tr w:rsidR="00A61F94">
        <w:trPr>
          <w:trHeight w:val="402"/>
        </w:trPr>
        <w:tc>
          <w:tcPr>
            <w:tcW w:w="8522" w:type="dxa"/>
            <w:gridSpan w:val="6"/>
          </w:tcPr>
          <w:p w:rsidR="00A61F94" w:rsidRPr="00AD27DF" w:rsidRDefault="00EC5E4E">
            <w:pPr>
              <w:jc w:val="center"/>
              <w:rPr>
                <w:rFonts w:ascii="仿宋" w:eastAsia="仿宋" w:hAnsi="仿宋" w:cs="仿宋"/>
                <w:b/>
                <w:sz w:val="24"/>
              </w:rPr>
            </w:pPr>
            <w:r w:rsidRPr="00AD27DF">
              <w:rPr>
                <w:rFonts w:ascii="仿宋" w:eastAsia="仿宋" w:hAnsi="仿宋" w:cs="仿宋" w:hint="eastAsia"/>
                <w:b/>
                <w:sz w:val="24"/>
              </w:rPr>
              <w:t>管理信息</w:t>
            </w:r>
          </w:p>
        </w:tc>
      </w:tr>
      <w:tr w:rsidR="00A61F94">
        <w:tc>
          <w:tcPr>
            <w:tcW w:w="1526" w:type="dxa"/>
          </w:tcPr>
          <w:p w:rsidR="00A61F94" w:rsidRDefault="00EC5E4E">
            <w:pPr>
              <w:rPr>
                <w:rFonts w:ascii="仿宋" w:eastAsia="仿宋" w:hAnsi="仿宋" w:cs="仿宋"/>
                <w:sz w:val="24"/>
              </w:rPr>
            </w:pPr>
            <w:r>
              <w:rPr>
                <w:rFonts w:ascii="仿宋" w:eastAsia="仿宋" w:hAnsi="仿宋" w:cs="仿宋" w:hint="eastAsia"/>
                <w:sz w:val="24"/>
              </w:rPr>
              <w:t>同意公开需求信息</w:t>
            </w:r>
          </w:p>
        </w:tc>
        <w:tc>
          <w:tcPr>
            <w:tcW w:w="6996" w:type="dxa"/>
            <w:gridSpan w:val="5"/>
          </w:tcPr>
          <w:p w:rsidR="00A61F94" w:rsidRDefault="00EC5E4E">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 xml:space="preserve">否              </w:t>
            </w:r>
            <w:r>
              <w:rPr>
                <w:rFonts w:ascii="仿宋" w:eastAsia="仿宋" w:hAnsi="仿宋" w:cs="仿宋" w:hint="eastAsia"/>
                <w:sz w:val="24"/>
              </w:rPr>
              <w:sym w:font="Wingdings 2" w:char="00A3"/>
            </w:r>
            <w:r>
              <w:rPr>
                <w:rFonts w:ascii="仿宋" w:eastAsia="仿宋" w:hAnsi="仿宋" w:cs="仿宋" w:hint="eastAsia"/>
                <w:sz w:val="24"/>
              </w:rPr>
              <w:t>部分公开（说明）</w:t>
            </w:r>
          </w:p>
        </w:tc>
      </w:tr>
      <w:tr w:rsidR="00A61F94">
        <w:tc>
          <w:tcPr>
            <w:tcW w:w="1526" w:type="dxa"/>
          </w:tcPr>
          <w:p w:rsidR="00A61F94" w:rsidRDefault="00EC5E4E">
            <w:pPr>
              <w:rPr>
                <w:rFonts w:ascii="仿宋" w:eastAsia="仿宋" w:hAnsi="仿宋" w:cs="仿宋"/>
                <w:sz w:val="24"/>
              </w:rPr>
            </w:pPr>
            <w:r>
              <w:rPr>
                <w:rFonts w:ascii="仿宋" w:eastAsia="仿宋" w:hAnsi="仿宋" w:cs="仿宋" w:hint="eastAsia"/>
                <w:sz w:val="24"/>
              </w:rPr>
              <w:lastRenderedPageBreak/>
              <w:t>同意接受专家服务</w:t>
            </w:r>
          </w:p>
        </w:tc>
        <w:tc>
          <w:tcPr>
            <w:tcW w:w="6996" w:type="dxa"/>
            <w:gridSpan w:val="5"/>
          </w:tcPr>
          <w:p w:rsidR="00A61F94" w:rsidRDefault="00EC5E4E">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A61F94">
        <w:tc>
          <w:tcPr>
            <w:tcW w:w="1526" w:type="dxa"/>
          </w:tcPr>
          <w:p w:rsidR="00A61F94" w:rsidRDefault="00EC5E4E">
            <w:pPr>
              <w:rPr>
                <w:rFonts w:ascii="仿宋" w:eastAsia="仿宋" w:hAnsi="仿宋" w:cs="仿宋"/>
                <w:sz w:val="24"/>
              </w:rPr>
            </w:pPr>
            <w:r>
              <w:rPr>
                <w:rFonts w:ascii="仿宋" w:eastAsia="仿宋" w:hAnsi="仿宋" w:cs="仿宋" w:hint="eastAsia"/>
                <w:sz w:val="24"/>
              </w:rPr>
              <w:t>同意参与解决方案筛选评价</w:t>
            </w:r>
          </w:p>
        </w:tc>
        <w:tc>
          <w:tcPr>
            <w:tcW w:w="6996" w:type="dxa"/>
            <w:gridSpan w:val="5"/>
          </w:tcPr>
          <w:p w:rsidR="00A61F94" w:rsidRDefault="00EC5E4E">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A61F94">
        <w:tc>
          <w:tcPr>
            <w:tcW w:w="1526" w:type="dxa"/>
          </w:tcPr>
          <w:p w:rsidR="00A61F94" w:rsidRDefault="00EC5E4E">
            <w:pPr>
              <w:rPr>
                <w:rFonts w:ascii="仿宋" w:eastAsia="仿宋" w:hAnsi="仿宋" w:cs="仿宋"/>
                <w:sz w:val="24"/>
              </w:rPr>
            </w:pPr>
            <w:r>
              <w:rPr>
                <w:rFonts w:ascii="仿宋" w:eastAsia="仿宋" w:hAnsi="仿宋" w:cs="仿宋" w:hint="eastAsia"/>
                <w:sz w:val="24"/>
              </w:rPr>
              <w:t>同意出资奖励优秀解决方案</w:t>
            </w:r>
          </w:p>
        </w:tc>
        <w:tc>
          <w:tcPr>
            <w:tcW w:w="6996" w:type="dxa"/>
            <w:gridSpan w:val="5"/>
          </w:tcPr>
          <w:p w:rsidR="00234F1F" w:rsidRDefault="00EC5E4E">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是，金额万元。（奖金仅用作鼓励挑战者，不作为技术转让、技术许可或其他独占性合作的前提条件）</w:t>
            </w:r>
          </w:p>
          <w:p w:rsidR="00A61F94" w:rsidRDefault="00EC5E4E">
            <w:pPr>
              <w:rPr>
                <w:rFonts w:ascii="仿宋" w:eastAsia="仿宋" w:hAnsi="仿宋" w:cs="仿宋"/>
                <w:sz w:val="24"/>
              </w:rPr>
            </w:pPr>
            <w:r>
              <w:rPr>
                <w:rFonts w:ascii="仿宋" w:eastAsia="仿宋" w:hAnsi="仿宋" w:cs="仿宋" w:hint="eastAsia"/>
                <w:sz w:val="24"/>
              </w:rPr>
              <w:sym w:font="Wingdings 2" w:char="F0A2"/>
            </w:r>
            <w:proofErr w:type="gramStart"/>
            <w:r>
              <w:rPr>
                <w:rFonts w:ascii="仿宋" w:eastAsia="仿宋" w:hAnsi="仿宋" w:cs="仿宋" w:hint="eastAsia"/>
                <w:sz w:val="24"/>
              </w:rPr>
              <w:t>否</w:t>
            </w:r>
            <w:proofErr w:type="gramEnd"/>
          </w:p>
          <w:p w:rsidR="00A61F94" w:rsidRDefault="00EC5E4E">
            <w:pPr>
              <w:rPr>
                <w:rFonts w:ascii="仿宋" w:eastAsia="仿宋" w:hAnsi="仿宋" w:cs="仿宋"/>
                <w:sz w:val="24"/>
              </w:rPr>
            </w:pPr>
            <w:r>
              <w:rPr>
                <w:rFonts w:ascii="仿宋" w:eastAsia="仿宋" w:hAnsi="仿宋" w:cs="仿宋" w:hint="eastAsia"/>
                <w:sz w:val="24"/>
              </w:rPr>
              <w:t xml:space="preserve">                  法人代表：           年  月   日</w:t>
            </w:r>
          </w:p>
        </w:tc>
      </w:tr>
    </w:tbl>
    <w:p w:rsidR="00A61F94" w:rsidRDefault="00A61F94">
      <w:pPr>
        <w:rPr>
          <w:rFonts w:ascii="Times New Roman" w:hAnsi="Times New Roman" w:cs="Times New Roman"/>
        </w:rPr>
      </w:pPr>
    </w:p>
    <w:sectPr w:rsidR="00A61F94" w:rsidSect="00A61F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E79" w:rsidRDefault="00916E79" w:rsidP="00AD27DF">
      <w:r>
        <w:separator/>
      </w:r>
    </w:p>
  </w:endnote>
  <w:endnote w:type="continuationSeparator" w:id="0">
    <w:p w:rsidR="00916E79" w:rsidRDefault="00916E79" w:rsidP="00AD27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E79" w:rsidRDefault="00916E79" w:rsidP="00AD27DF">
      <w:r>
        <w:separator/>
      </w:r>
    </w:p>
  </w:footnote>
  <w:footnote w:type="continuationSeparator" w:id="0">
    <w:p w:rsidR="00916E79" w:rsidRDefault="00916E79" w:rsidP="00AD27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EE722AC"/>
    <w:rsid w:val="002342B6"/>
    <w:rsid w:val="00234F1F"/>
    <w:rsid w:val="002F160B"/>
    <w:rsid w:val="0032099D"/>
    <w:rsid w:val="00467866"/>
    <w:rsid w:val="004750C4"/>
    <w:rsid w:val="00597A66"/>
    <w:rsid w:val="005B17D7"/>
    <w:rsid w:val="00846828"/>
    <w:rsid w:val="00876FA8"/>
    <w:rsid w:val="008C24B7"/>
    <w:rsid w:val="008D6D9F"/>
    <w:rsid w:val="00916E79"/>
    <w:rsid w:val="009975C0"/>
    <w:rsid w:val="009A3AE9"/>
    <w:rsid w:val="009F6ED0"/>
    <w:rsid w:val="00A61F94"/>
    <w:rsid w:val="00AD27DF"/>
    <w:rsid w:val="00CD5DB4"/>
    <w:rsid w:val="00EC5E4E"/>
    <w:rsid w:val="00F04795"/>
    <w:rsid w:val="00F55876"/>
    <w:rsid w:val="00F93E62"/>
    <w:rsid w:val="5B662A3C"/>
    <w:rsid w:val="5EE722AC"/>
    <w:rsid w:val="72B67E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F9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1F94"/>
    <w:pPr>
      <w:tabs>
        <w:tab w:val="center" w:pos="4153"/>
        <w:tab w:val="right" w:pos="8306"/>
      </w:tabs>
      <w:snapToGrid w:val="0"/>
      <w:jc w:val="left"/>
    </w:pPr>
    <w:rPr>
      <w:sz w:val="18"/>
      <w:szCs w:val="18"/>
    </w:rPr>
  </w:style>
  <w:style w:type="paragraph" w:styleId="a4">
    <w:name w:val="header"/>
    <w:basedOn w:val="a"/>
    <w:link w:val="Char0"/>
    <w:qFormat/>
    <w:rsid w:val="00A61F94"/>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1F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qFormat/>
    <w:rsid w:val="00A61F94"/>
    <w:rPr>
      <w:color w:val="0563C1" w:themeColor="hyperlink"/>
      <w:u w:val="single"/>
    </w:rPr>
  </w:style>
  <w:style w:type="character" w:customStyle="1" w:styleId="Char0">
    <w:name w:val="页眉 Char"/>
    <w:basedOn w:val="a0"/>
    <w:link w:val="a4"/>
    <w:qFormat/>
    <w:rsid w:val="00A61F94"/>
    <w:rPr>
      <w:kern w:val="2"/>
      <w:sz w:val="18"/>
      <w:szCs w:val="18"/>
    </w:rPr>
  </w:style>
  <w:style w:type="character" w:customStyle="1" w:styleId="Char">
    <w:name w:val="页脚 Char"/>
    <w:basedOn w:val="a0"/>
    <w:link w:val="a3"/>
    <w:qFormat/>
    <w:rsid w:val="00A61F94"/>
    <w:rPr>
      <w:kern w:val="2"/>
      <w:sz w:val="18"/>
      <w:szCs w:val="18"/>
    </w:rPr>
  </w:style>
  <w:style w:type="paragraph" w:customStyle="1" w:styleId="o">
    <w:name w:val="????????¡§????????????¡§?????????????¨¬??????????¡§?????????¡§???????????¡§????o????????????¨¬??????????¡§?????????¡§????"/>
    <w:basedOn w:val="a"/>
    <w:qFormat/>
    <w:rsid w:val="00A61F94"/>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31347C-88A3-4EBB-B026-31740E05D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264</Words>
  <Characters>1510</Characters>
  <Application>Microsoft Office Word</Application>
  <DocSecurity>0</DocSecurity>
  <Lines>12</Lines>
  <Paragraphs>3</Paragraphs>
  <ScaleCrop>false</ScaleCrop>
  <Company>Microsoft</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admin</cp:lastModifiedBy>
  <cp:revision>9</cp:revision>
  <dcterms:created xsi:type="dcterms:W3CDTF">2019-07-30T01:35:00Z</dcterms:created>
  <dcterms:modified xsi:type="dcterms:W3CDTF">2019-08-22T09:24:00Z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