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A4C" w:rsidRDefault="000809D0" w:rsidP="00F70F5D">
      <w:pPr>
        <w:spacing w:afterLines="50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647A4C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单位信息</w:t>
            </w:r>
          </w:p>
        </w:tc>
      </w:tr>
      <w:tr w:rsidR="00647A4C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四川立腾机械制造有限公司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91511321MA694EHT1L</w:t>
            </w:r>
          </w:p>
        </w:tc>
      </w:tr>
      <w:tr w:rsidR="00647A4C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许星</w:t>
            </w:r>
            <w:proofErr w:type="gramEnd"/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13173235070</w:t>
            </w:r>
          </w:p>
        </w:tc>
      </w:tr>
      <w:tr w:rsidR="00647A4C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四川省南充市南部县</w:t>
            </w:r>
          </w:p>
        </w:tc>
      </w:tr>
      <w:tr w:rsidR="00647A4C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是否在国家高新区内？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kern w:val="0"/>
                <w:sz w:val="24"/>
                <w:u w:val="single"/>
              </w:rPr>
              <w:t xml:space="preserve">                   （高新区名称）</w:t>
            </w:r>
          </w:p>
          <w:p w:rsidR="00647A4C" w:rsidRDefault="000809D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647A4C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技术领域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机械制造</w:t>
            </w:r>
          </w:p>
        </w:tc>
      </w:tr>
      <w:tr w:rsidR="00647A4C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上一年度</w:t>
            </w:r>
          </w:p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0  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人员总数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28    （人）</w:t>
            </w:r>
          </w:p>
        </w:tc>
      </w:tr>
      <w:tr w:rsidR="00647A4C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高新技术企业认定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科技型中小企业备案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647A4C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F70F5D">
            <w:pPr>
              <w:ind w:firstLineChars="0" w:firstLine="0"/>
              <w:jc w:val="center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法兰切割断面工艺技术</w:t>
            </w:r>
          </w:p>
        </w:tc>
      </w:tr>
      <w:tr w:rsidR="00647A4C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☑技术研发（关键、核心技术）</w:t>
            </w:r>
          </w:p>
          <w:p w:rsidR="00647A4C" w:rsidRDefault="000809D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☑产品研发（产品升级、新产品研发）</w:t>
            </w:r>
          </w:p>
          <w:p w:rsidR="00647A4C" w:rsidRDefault="000809D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☑技术改造（设备、研发生产条件）</w:t>
            </w:r>
          </w:p>
          <w:p w:rsidR="00647A4C" w:rsidRDefault="000809D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□技术配套（技术、产品等配套合作）</w:t>
            </w:r>
          </w:p>
        </w:tc>
      </w:tr>
      <w:tr w:rsidR="00647A4C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A4C" w:rsidRDefault="00647A4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</w:t>
            </w:r>
          </w:p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波纹补偿器生产技术（非标）：</w:t>
            </w:r>
          </w:p>
          <w:p w:rsidR="00647A4C" w:rsidRDefault="000809D0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产品材质：Q235钢板，不锈钢波纹管；</w:t>
            </w:r>
          </w:p>
          <w:p w:rsidR="00647A4C" w:rsidRDefault="000809D0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制造方式：切割，机加工，焊接，喷涂；</w:t>
            </w:r>
          </w:p>
          <w:p w:rsidR="00647A4C" w:rsidRDefault="000809D0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技术要求：如何提高波纹补偿器法兰切割断面无斜度、无缎纹，不锈钢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波纹管波距均匀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无倾斜。</w:t>
            </w:r>
          </w:p>
          <w:p w:rsidR="00647A4C" w:rsidRDefault="000809D0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而我公司现有的生产技术，该类产品的法兰切割断面出现斜度和缎纹，需另外打磨，间接增加了产品生产成本，削弱了市场竞争力。</w:t>
            </w:r>
          </w:p>
          <w:p w:rsidR="00647A4C" w:rsidRDefault="000809D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运用领域：国外消防。</w:t>
            </w:r>
          </w:p>
          <w:p w:rsidR="00647A4C" w:rsidRDefault="00647A4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647A4C" w:rsidRDefault="00647A4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647A4C" w:rsidRDefault="00647A4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647A4C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647A4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现有</w:t>
            </w:r>
          </w:p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我公司原名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台州杰盈机械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有限公司，成立于2010年11月，是一家以贸易型为主的企业，公司办公地址位于玉环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县坎门街道厂区路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4号，注册资金300万元，经营范围是：汽车配件、摩托车配件、建筑及家具用金属配件、紧固件、橡胶制品、塑料制品、阀门及其配件、石油钻采专用设备及其配件、社会公共安全设备制造及加工，货物进出口、技术进出口。统一社会信用代码/注册号是913310215644353922。</w:t>
            </w:r>
          </w:p>
          <w:p w:rsidR="00647A4C" w:rsidRDefault="000809D0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我公司于2018年受四川省南部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县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县委县政府招商引资邀请，由浙江省玉环市搬迁至四川省南部县河东工业集中区，由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台州杰盈机械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有限公司正式更名为四川立腾机械制造有限公司，成立于2018年9月5日，注册资金3188万元，经营范围：金属制造加工、机械制造加工、锻造、消防总泵和防震管制造等。</w:t>
            </w:r>
          </w:p>
          <w:p w:rsidR="00647A4C" w:rsidRDefault="000809D0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我公司技术力量雄厚，工艺流程先进，检测设备齐全，具有较高水平的人员素质及环境设施。我公司通过了法国ACS认证、欧盟CE认证、同时又是ISO9001:2008质量管理体系认证企业、ISO/TS16949:2009质量管理体系认证企业。我公司现有员工28人，其中总经理及管理团队均为高校毕业生。为开拓国外市场，我公司聘有专业的翻译人才、拥有多年工作经验的工程师及技术员人才。</w:t>
            </w:r>
          </w:p>
          <w:p w:rsidR="00647A4C" w:rsidRDefault="00647A4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647A4C" w:rsidRDefault="00647A4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47A4C">
        <w:trPr>
          <w:trHeight w:val="16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简要</w:t>
            </w:r>
          </w:p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647A4C" w:rsidRDefault="000809D0">
            <w:pPr>
              <w:ind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要求在（非标）波纹补偿器领域从事球墨铸造和法兰切割工艺的专家或技术团队，给我们提供电子感应阀体铸造和法兰切割工艺生产技术，从而提高产品的达标率，降低生产成本，为企业和国家带来一定的经济效益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sz w:val="24"/>
              </w:rPr>
              <w:t>和社会效益。</w:t>
            </w:r>
          </w:p>
          <w:p w:rsidR="00647A4C" w:rsidRDefault="00647A4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  <w:p w:rsidR="00647A4C" w:rsidRDefault="00647A4C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</w:p>
        </w:tc>
      </w:tr>
      <w:tr w:rsidR="00647A4C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647A4C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合作</w:t>
            </w:r>
          </w:p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□技术转让    □技术入股   ☑联合开发   □委托研发 </w:t>
            </w:r>
          </w:p>
          <w:p w:rsidR="00647A4C" w:rsidRDefault="000809D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□委托团队、专家长期技术服务    ☑共建新研发、生产实体</w:t>
            </w:r>
          </w:p>
        </w:tc>
      </w:tr>
      <w:tr w:rsidR="00647A4C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□技术转移  □研发费用加计扣除  ☑知识产权  ☑科技金融 </w:t>
            </w:r>
          </w:p>
          <w:p w:rsidR="00647A4C" w:rsidRDefault="000809D0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□检验检测  ☑质量体系  ☑行业政策   □科技政策  □招标采购 </w:t>
            </w:r>
          </w:p>
          <w:p w:rsidR="00647A4C" w:rsidRDefault="000809D0">
            <w:pPr>
              <w:pStyle w:val="ListParagraph1"/>
              <w:ind w:firstLineChars="0" w:firstLine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☑产品/服务市场占有率分析  □市场前景分析  ☑企业发展战略咨询           □其他</w:t>
            </w:r>
          </w:p>
        </w:tc>
      </w:tr>
      <w:tr w:rsidR="00647A4C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管理信息</w:t>
            </w:r>
          </w:p>
        </w:tc>
      </w:tr>
      <w:tr w:rsidR="00647A4C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同意公开</w:t>
            </w:r>
          </w:p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4C" w:rsidRDefault="000809D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□否</w:t>
            </w:r>
          </w:p>
          <w:p w:rsidR="00647A4C" w:rsidRDefault="000809D0">
            <w:pPr>
              <w:ind w:firstLineChars="0" w:firstLine="0"/>
              <w:rPr>
                <w:rFonts w:ascii="仿宋" w:eastAsia="仿宋" w:hAnsi="仿宋" w:cs="仿宋"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部分公开（说明）</w:t>
            </w:r>
          </w:p>
        </w:tc>
      </w:tr>
      <w:tr w:rsidR="00647A4C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同意接受</w:t>
            </w:r>
          </w:p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4C" w:rsidRDefault="000809D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是                </w:t>
            </w:r>
          </w:p>
          <w:p w:rsidR="00647A4C" w:rsidRDefault="000809D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647A4C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同意参与解决方案筛选评价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</w:t>
            </w:r>
          </w:p>
          <w:p w:rsidR="00647A4C" w:rsidRDefault="000809D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</w:p>
        </w:tc>
      </w:tr>
      <w:tr w:rsidR="00647A4C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4C" w:rsidRDefault="000809D0">
            <w:pPr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同意出资奖励优秀解决方案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4C" w:rsidRDefault="000809D0">
            <w:pPr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□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是，金额</w:t>
            </w:r>
            <w:r>
              <w:rPr>
                <w:rFonts w:ascii="仿宋" w:eastAsia="仿宋" w:hAnsi="仿宋" w:cs="仿宋" w:hint="eastAsia"/>
                <w:sz w:val="24"/>
              </w:rPr>
              <w:t>万元。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（奖金仅用作鼓励挑战者，不作为技术转让、技术许可或其他独占性合作的前提条件）</w:t>
            </w:r>
          </w:p>
          <w:p w:rsidR="00647A4C" w:rsidRDefault="000809D0">
            <w:pPr>
              <w:ind w:firstLineChars="0" w:firstLine="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br/>
              <w:t xml:space="preserve">                  法人代表：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许星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2019年 8 月9  日</w:t>
            </w:r>
          </w:p>
        </w:tc>
      </w:tr>
    </w:tbl>
    <w:p w:rsidR="00647A4C" w:rsidRDefault="00647A4C">
      <w:pPr>
        <w:ind w:firstLine="640"/>
        <w:rPr>
          <w:szCs w:val="32"/>
        </w:rPr>
      </w:pPr>
    </w:p>
    <w:p w:rsidR="00647A4C" w:rsidRDefault="00647A4C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647A4C" w:rsidSect="00647A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34A" w:rsidRDefault="0038334A" w:rsidP="00E2065A">
      <w:pPr>
        <w:ind w:firstLine="640"/>
      </w:pPr>
      <w:r>
        <w:separator/>
      </w:r>
    </w:p>
  </w:endnote>
  <w:endnote w:type="continuationSeparator" w:id="0">
    <w:p w:rsidR="0038334A" w:rsidRDefault="0038334A" w:rsidP="00E2065A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A4C" w:rsidRDefault="00647A4C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A4C" w:rsidRDefault="00647A4C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A4C" w:rsidRDefault="00647A4C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34A" w:rsidRDefault="0038334A" w:rsidP="00E2065A">
      <w:pPr>
        <w:ind w:firstLine="640"/>
      </w:pPr>
      <w:r>
        <w:separator/>
      </w:r>
    </w:p>
  </w:footnote>
  <w:footnote w:type="continuationSeparator" w:id="0">
    <w:p w:rsidR="0038334A" w:rsidRDefault="0038334A" w:rsidP="00E2065A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A4C" w:rsidRDefault="00647A4C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A4C" w:rsidRDefault="00647A4C">
    <w:pPr>
      <w:pStyle w:val="a4"/>
      <w:pBdr>
        <w:bottom w:val="none" w:sz="0" w:space="1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A4C" w:rsidRDefault="00647A4C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BD9"/>
    <w:rsid w:val="000809D0"/>
    <w:rsid w:val="000B2BD9"/>
    <w:rsid w:val="0019798C"/>
    <w:rsid w:val="002D7AB6"/>
    <w:rsid w:val="0038334A"/>
    <w:rsid w:val="00534E23"/>
    <w:rsid w:val="00570136"/>
    <w:rsid w:val="00647A4C"/>
    <w:rsid w:val="00660B6D"/>
    <w:rsid w:val="006B67A3"/>
    <w:rsid w:val="006B73BC"/>
    <w:rsid w:val="007D74E6"/>
    <w:rsid w:val="009427C0"/>
    <w:rsid w:val="00B60C96"/>
    <w:rsid w:val="00C92DF2"/>
    <w:rsid w:val="00CB6C85"/>
    <w:rsid w:val="00D3515D"/>
    <w:rsid w:val="00E2065A"/>
    <w:rsid w:val="00E400E8"/>
    <w:rsid w:val="00F0440D"/>
    <w:rsid w:val="00F70F5D"/>
    <w:rsid w:val="09AA2B8B"/>
    <w:rsid w:val="2F6A0851"/>
    <w:rsid w:val="616149FE"/>
    <w:rsid w:val="6968584E"/>
    <w:rsid w:val="77221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A4C"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47A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47A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647A4C"/>
    <w:pPr>
      <w:ind w:firstLine="420"/>
    </w:pPr>
    <w:rPr>
      <w:rFonts w:ascii="Calibri" w:hAnsi="Calibri"/>
      <w:szCs w:val="22"/>
    </w:rPr>
  </w:style>
  <w:style w:type="character" w:customStyle="1" w:styleId="Char0">
    <w:name w:val="页眉 Char"/>
    <w:basedOn w:val="a0"/>
    <w:link w:val="a4"/>
    <w:uiPriority w:val="99"/>
    <w:qFormat/>
    <w:rsid w:val="00647A4C"/>
    <w:rPr>
      <w:rFonts w:eastAsia="仿宋_GB2312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47A4C"/>
    <w:rPr>
      <w:rFonts w:eastAsia="仿宋_GB2312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245</Words>
  <Characters>1400</Characters>
  <Application>Microsoft Office Word</Application>
  <DocSecurity>0</DocSecurity>
  <Lines>11</Lines>
  <Paragraphs>3</Paragraphs>
  <ScaleCrop>false</ScaleCrop>
  <Company>China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2019-06-25T07:43:00Z</dcterms:created>
  <dcterms:modified xsi:type="dcterms:W3CDTF">2019-08-22T08:47:00Z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