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0A719F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5E0FAB">
              <w:rPr>
                <w:rFonts w:cs="宋体" w:hint="eastAsia"/>
                <w:sz w:val="24"/>
              </w:rPr>
              <w:t>南充三樱药用包装材料有限公司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5E0FAB">
            <w:pPr>
              <w:ind w:firstLine="480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91511323ma62917657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5E0FAB">
            <w:pPr>
              <w:ind w:firstLine="480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蒋波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5E0FAB">
            <w:pPr>
              <w:ind w:firstLine="480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13981882660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四川省（自治区、直辖市）南充市（地）市蓬安（县）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5E0FAB">
            <w:pPr>
              <w:ind w:firstLine="480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新材料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5E0FAB">
            <w:pPr>
              <w:ind w:firstLine="480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制造业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2000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100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5E0FA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E0FAB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F679F5" w:rsidP="00F679F5">
            <w:pPr>
              <w:ind w:firstLineChars="0" w:firstLine="0"/>
              <w:rPr>
                <w:kern w:val="0"/>
                <w:sz w:val="24"/>
              </w:rPr>
            </w:pPr>
            <w:r w:rsidRPr="00F679F5">
              <w:rPr>
                <w:rFonts w:hint="eastAsia"/>
                <w:kern w:val="0"/>
                <w:sz w:val="24"/>
              </w:rPr>
              <w:t>非金属蒸镀高阻隔聚酯薄膜生产技术</w:t>
            </w:r>
          </w:p>
        </w:tc>
      </w:tr>
      <w:tr w:rsidR="005E0FAB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☑技术研发（关键、核心技术）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5E0FAB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Pr="00D64845" w:rsidRDefault="005E0FAB" w:rsidP="005E0FAB">
            <w:pPr>
              <w:ind w:firstLine="480"/>
              <w:rPr>
                <w:rFonts w:cs="宋体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非</w:t>
            </w:r>
            <w:r w:rsidRPr="00D64845">
              <w:rPr>
                <w:rFonts w:cs="宋体" w:hint="eastAsia"/>
                <w:sz w:val="24"/>
              </w:rPr>
              <w:t>金属蒸镀高阻隔聚酯薄膜生产技术</w:t>
            </w:r>
          </w:p>
          <w:p w:rsidR="005E0FAB" w:rsidRPr="00D64845" w:rsidRDefault="005E0FAB" w:rsidP="005E0FAB">
            <w:pPr>
              <w:ind w:firstLine="480"/>
              <w:rPr>
                <w:rFonts w:cs="宋体"/>
                <w:sz w:val="24"/>
              </w:rPr>
            </w:pPr>
            <w:r w:rsidRPr="00D64845">
              <w:rPr>
                <w:rFonts w:cs="宋体" w:hint="eastAsia"/>
                <w:sz w:val="24"/>
              </w:rPr>
              <w:t>随着药品包装技术的不断进步，蒸镀高阻隔薄膜已经在欧美发达国家广泛使用，延长药物保质期。具有良好的社会经济效益，但我国蒸镀高阻隔聚酯薄膜技术不成熟。目前国内未达到使用要求。</w:t>
            </w:r>
          </w:p>
          <w:p w:rsidR="005E0FAB" w:rsidRPr="00D64845" w:rsidRDefault="005E0FAB" w:rsidP="005E0FAB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镀层稳定，镀层强度不低于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10N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，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 xml:space="preserve"> 180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度热封制袋镀层不脱落。</w:t>
            </w:r>
          </w:p>
          <w:p w:rsidR="005E0FAB" w:rsidRPr="00D64845" w:rsidRDefault="005E0FAB" w:rsidP="005E0FAB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加工过程不使用无有毒有害物质。物理蒸镀。</w:t>
            </w:r>
          </w:p>
          <w:p w:rsidR="005E0FAB" w:rsidRPr="00D64845" w:rsidRDefault="005E0FAB" w:rsidP="005E0FAB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Times New Roman" w:eastAsia="仿宋_GB2312" w:hAnsi="Times New Roman" w:cs="宋体"/>
                <w:sz w:val="24"/>
                <w:szCs w:val="24"/>
              </w:rPr>
            </w:pP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解决加工热变形问题、生产成本不超过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2.5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万元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/</w:t>
            </w:r>
            <w:r w:rsidRPr="00D64845">
              <w:rPr>
                <w:rFonts w:ascii="Times New Roman" w:eastAsia="仿宋_GB2312" w:hAnsi="Times New Roman" w:cs="宋体" w:hint="eastAsia"/>
                <w:sz w:val="24"/>
                <w:szCs w:val="24"/>
              </w:rPr>
              <w:t>吨。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5E0FAB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E0FAB" w:rsidRDefault="005E0FAB" w:rsidP="005E0FAB">
            <w:pPr>
              <w:ind w:firstLine="480"/>
              <w:rPr>
                <w:rFonts w:asciiTheme="minorEastAsia" w:hAnsiTheme="minorEastAsia" w:cs="宋体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</w:rPr>
              <w:t>实验检验设施齐全。目前处于开发阶段。</w:t>
            </w:r>
          </w:p>
          <w:p w:rsidR="005E0FAB" w:rsidRP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5E0FAB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5E0FAB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☑技术入股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5E0FAB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5E0FAB" w:rsidRDefault="005E0FAB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5E0FAB" w:rsidRDefault="005E0FAB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5E0FAB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5E0FAB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5E0FAB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5E0FAB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5E0FAB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FAB" w:rsidRDefault="005E0FAB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B" w:rsidRDefault="005E0FAB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5E0FAB" w:rsidRDefault="005E0FAB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4C2BE3">
              <w:rPr>
                <w:rFonts w:cs="宋体" w:hint="eastAsia"/>
                <w:kern w:val="0"/>
                <w:sz w:val="24"/>
              </w:rPr>
              <w:t xml:space="preserve">  </w:t>
            </w:r>
            <w:r w:rsidR="004C2BE3">
              <w:rPr>
                <w:rFonts w:cs="宋体" w:hint="eastAsia"/>
                <w:kern w:val="0"/>
                <w:sz w:val="24"/>
              </w:rPr>
              <w:t>王双</w:t>
            </w:r>
            <w:r>
              <w:rPr>
                <w:rFonts w:cs="宋体" w:hint="eastAsia"/>
                <w:kern w:val="0"/>
                <w:sz w:val="24"/>
              </w:rPr>
              <w:t xml:space="preserve">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F78" w:rsidRDefault="00AF2F78" w:rsidP="000A719F">
      <w:pPr>
        <w:ind w:firstLine="640"/>
      </w:pPr>
      <w:r>
        <w:separator/>
      </w:r>
    </w:p>
  </w:endnote>
  <w:endnote w:type="continuationSeparator" w:id="1">
    <w:p w:rsidR="00AF2F78" w:rsidRDefault="00AF2F78" w:rsidP="000A719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9F" w:rsidRDefault="000A719F" w:rsidP="000A719F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9F" w:rsidRDefault="000A719F" w:rsidP="000A719F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9F" w:rsidRDefault="000A719F" w:rsidP="000A719F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F78" w:rsidRDefault="00AF2F78" w:rsidP="000A719F">
      <w:pPr>
        <w:ind w:firstLine="640"/>
      </w:pPr>
      <w:r>
        <w:separator/>
      </w:r>
    </w:p>
  </w:footnote>
  <w:footnote w:type="continuationSeparator" w:id="1">
    <w:p w:rsidR="00AF2F78" w:rsidRDefault="00AF2F78" w:rsidP="000A719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9F" w:rsidRDefault="000A719F" w:rsidP="000A719F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9F" w:rsidRDefault="000A719F" w:rsidP="000A719F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9F" w:rsidRDefault="000A719F" w:rsidP="000A719F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058B"/>
    <w:multiLevelType w:val="multilevel"/>
    <w:tmpl w:val="194B058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A719F"/>
    <w:rsid w:val="000B2BD9"/>
    <w:rsid w:val="0019798C"/>
    <w:rsid w:val="004C2BE3"/>
    <w:rsid w:val="00534E23"/>
    <w:rsid w:val="005E0FAB"/>
    <w:rsid w:val="00660B6D"/>
    <w:rsid w:val="00AF2F78"/>
    <w:rsid w:val="00B60C96"/>
    <w:rsid w:val="00B6218C"/>
    <w:rsid w:val="00C122EC"/>
    <w:rsid w:val="00D344D4"/>
    <w:rsid w:val="00D64845"/>
    <w:rsid w:val="00E400E8"/>
    <w:rsid w:val="00F6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List Paragraph"/>
    <w:basedOn w:val="a"/>
    <w:uiPriority w:val="99"/>
    <w:unhideWhenUsed/>
    <w:qFormat/>
    <w:rsid w:val="005E0FAB"/>
    <w:pPr>
      <w:ind w:firstLine="420"/>
    </w:pPr>
    <w:rPr>
      <w:rFonts w:asciiTheme="minorHAnsi" w:eastAsiaTheme="minorEastAsia" w:hAnsiTheme="minorHAnsi"/>
      <w:sz w:val="21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0A7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A719F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A7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A719F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2019-08-13T04:01:00Z</dcterms:created>
  <dcterms:modified xsi:type="dcterms:W3CDTF">2019-08-14T02:26:00Z</dcterms:modified>
</cp:coreProperties>
</file>