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84" w:rsidRDefault="005B1AE6" w:rsidP="00551D99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B84184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B8418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南充鸿福矿山机械有限公司</w:t>
            </w:r>
            <w:r w:rsidR="002A42F0">
              <w:rPr>
                <w:rFonts w:ascii="仿宋" w:eastAsia="仿宋" w:hAnsi="仿宋" w:cs="仿宋"/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墨迹 1" o:spid="_x0000_s1026" type="#_x0000_t75" style="position:absolute;left:0;text-align:left;margin-left:53.1pt;margin-top:19.05pt;width:1.45pt;height:1.75pt;z-index:251659264;mso-position-horizontal-relative:text;mso-position-vertical-relative:text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">
                  <v:imagedata r:id="rId9" o:title=""/>
                </v:shape>
              </w:pict>
            </w:r>
            <w:r w:rsidR="002A42F0">
              <w:rPr>
                <w:rFonts w:ascii="仿宋" w:eastAsia="仿宋" w:hAnsi="仿宋" w:cs="仿宋"/>
                <w:sz w:val="24"/>
              </w:rPr>
              <w:pict>
                <v:shape id="墨迹 2" o:spid="_x0000_s1027" type="#_x0000_t75" style="position:absolute;left:0;text-align:left;margin-left:36.45pt;margin-top:14.6pt;width:6.2pt;height:4.05pt;z-index:251660288;mso-position-horizontal-relative:text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">
                  <v:imagedata r:id="rId10" o:title=""/>
                </v:shape>
              </w:pic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91511303MA6292119L</w:t>
            </w:r>
          </w:p>
        </w:tc>
      </w:tr>
      <w:tr w:rsidR="00B8418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倪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拥军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13708272021</w:t>
            </w:r>
          </w:p>
        </w:tc>
      </w:tr>
      <w:tr w:rsidR="00B8418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四川省（自治区、直辖市）南充市（地）市（县）</w:t>
            </w:r>
          </w:p>
        </w:tc>
      </w:tr>
      <w:tr w:rsidR="00B8418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>（高新区名称）</w:t>
            </w:r>
          </w:p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B8418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机械制造</w:t>
            </w:r>
          </w:p>
        </w:tc>
      </w:tr>
      <w:tr w:rsidR="00B8418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234（万元）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16（人）</w:t>
            </w:r>
          </w:p>
        </w:tc>
      </w:tr>
      <w:tr w:rsidR="00B84184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B84184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51D99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碎石机升级技术</w:t>
            </w:r>
            <w:r w:rsidR="005B1AE6">
              <w:rPr>
                <w:rFonts w:ascii="仿宋" w:eastAsia="仿宋" w:hAnsi="仿宋" w:cs="仿宋" w:hint="eastAsia"/>
                <w:kern w:val="0"/>
                <w:sz w:val="24"/>
              </w:rPr>
              <w:t>。</w:t>
            </w:r>
          </w:p>
        </w:tc>
      </w:tr>
      <w:tr w:rsidR="00B84184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√技术研发（关键、核心技术）</w:t>
            </w:r>
          </w:p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√产品研发（产品升级、新产品研发）</w:t>
            </w:r>
          </w:p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√技术改造（设备、研发生产条件）</w:t>
            </w:r>
          </w:p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B84184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B84184" w:rsidRDefault="005B1AE6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南充鸿福矿山机械有限公司主营矿山机械产品，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现开发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生产的</w:t>
            </w:r>
          </w:p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碎石机，在产品使用过程中，其核心部件是铸造件，因铸件的质量问题导致产品质量问题和可靠性差，主要原因是铸造生产线中，存在产品质量不稳定，表现在产品耐磨程度不够、产品表面有瑕疵、产品内部有少许气孔问题未能解决。因此提出铸造产品的质量提升、产品更新的技术要求。</w:t>
            </w: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B84184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在铸造生产线中，购进了专业的光谱仪进行产品成分数据的分析。</w:t>
            </w: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B84184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希望与机械制造类大学院校进行合作和学习制造。</w:t>
            </w: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B84184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B84184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□技术转让□技术入股√联合开发√委托研发</w:t>
            </w:r>
          </w:p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□委托团队、专家长期技术服务□共建新研发、生产实体</w:t>
            </w:r>
          </w:p>
        </w:tc>
      </w:tr>
      <w:tr w:rsidR="00B84184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□技术转移□研发费用加计扣除□知识产权√科技金融</w:t>
            </w:r>
          </w:p>
          <w:p w:rsidR="00B84184" w:rsidRDefault="005B1AE6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□检验检测□质量体系□行业政策√科技政策□招标采购</w:t>
            </w:r>
          </w:p>
          <w:p w:rsidR="00B84184" w:rsidRDefault="005B1AE6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□产品/服务市场占有率分析□市场前景分析□企业发展战略咨询□其他</w:t>
            </w:r>
          </w:p>
        </w:tc>
      </w:tr>
      <w:tr w:rsidR="00B84184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B84184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□否</w:t>
            </w:r>
          </w:p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B84184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B84184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B84184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184" w:rsidRDefault="005B1AE6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B84184" w:rsidRDefault="005B1AE6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>法人代表：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倪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拥军2019年8月19日</w:t>
            </w:r>
          </w:p>
        </w:tc>
      </w:tr>
    </w:tbl>
    <w:p w:rsidR="00B84184" w:rsidRDefault="00B84184">
      <w:pPr>
        <w:ind w:firstLine="640"/>
        <w:rPr>
          <w:szCs w:val="32"/>
        </w:rPr>
      </w:pPr>
    </w:p>
    <w:p w:rsidR="00B84184" w:rsidRDefault="00B84184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B84184" w:rsidSect="00B8418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41E" w:rsidRDefault="007C641E" w:rsidP="00C2320E">
      <w:pPr>
        <w:ind w:firstLine="640"/>
      </w:pPr>
      <w:r>
        <w:separator/>
      </w:r>
    </w:p>
  </w:endnote>
  <w:endnote w:type="continuationSeparator" w:id="0">
    <w:p w:rsidR="007C641E" w:rsidRDefault="007C641E" w:rsidP="00C2320E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184" w:rsidRDefault="00B84184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184" w:rsidRDefault="00B84184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184" w:rsidRDefault="00B84184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41E" w:rsidRDefault="007C641E" w:rsidP="00C2320E">
      <w:pPr>
        <w:ind w:firstLine="640"/>
      </w:pPr>
      <w:r>
        <w:separator/>
      </w:r>
    </w:p>
  </w:footnote>
  <w:footnote w:type="continuationSeparator" w:id="0">
    <w:p w:rsidR="007C641E" w:rsidRDefault="007C641E" w:rsidP="00C2320E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184" w:rsidRDefault="00B8418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184" w:rsidRDefault="00B84184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184" w:rsidRDefault="00B84184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71187"/>
    <w:rsid w:val="000B2BD9"/>
    <w:rsid w:val="0019798C"/>
    <w:rsid w:val="002A42F0"/>
    <w:rsid w:val="0045627F"/>
    <w:rsid w:val="00534E23"/>
    <w:rsid w:val="00551D99"/>
    <w:rsid w:val="005B1AE6"/>
    <w:rsid w:val="00660B6D"/>
    <w:rsid w:val="00734E27"/>
    <w:rsid w:val="007C641E"/>
    <w:rsid w:val="008D3D44"/>
    <w:rsid w:val="00916BA5"/>
    <w:rsid w:val="00A57DA5"/>
    <w:rsid w:val="00B60C96"/>
    <w:rsid w:val="00B84184"/>
    <w:rsid w:val="00C2320E"/>
    <w:rsid w:val="00D85C73"/>
    <w:rsid w:val="00E400E8"/>
    <w:rsid w:val="00F663EA"/>
    <w:rsid w:val="00F857CC"/>
    <w:rsid w:val="0B956191"/>
    <w:rsid w:val="5C4E48CB"/>
    <w:rsid w:val="6A794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184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841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841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B84184"/>
    <w:pPr>
      <w:ind w:firstLine="420"/>
    </w:pPr>
    <w:rPr>
      <w:rFonts w:ascii="Calibri" w:hAnsi="Calibri"/>
      <w:szCs w:val="22"/>
    </w:rPr>
  </w:style>
  <w:style w:type="paragraph" w:styleId="a5">
    <w:name w:val="List Paragraph"/>
    <w:basedOn w:val="a"/>
    <w:uiPriority w:val="99"/>
    <w:rsid w:val="00B84184"/>
    <w:pPr>
      <w:ind w:firstLine="420"/>
    </w:pPr>
  </w:style>
  <w:style w:type="character" w:customStyle="1" w:styleId="Char0">
    <w:name w:val="页眉 Char"/>
    <w:basedOn w:val="a0"/>
    <w:link w:val="a4"/>
    <w:uiPriority w:val="99"/>
    <w:semiHidden/>
    <w:rsid w:val="00B84184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84184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19-08-19T08:27:46.03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 4 6848 0 0,'0'0'304'0'0,"0"0"64"0"0,-7-3-296 0 0,7 3-72 0 0,0 0 0 0 0,0 0 0 0 0,0 0 320 0 0,0 0 56 0 0,0 0 8 0 0,0 0 0 0 0,0 0-384 0 0,0 0-144 0 0,0 0 8 0 0,4 9-3392 0 0</inkml:trace>
</inkml:ink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19-08-19T08:27:46.44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49 94 1840 0 0,'-11'-10'80'0'0,"4"6"16"0"0,-1 2-96 0 0,5-1 0 0 0,-5-1 0 0 0,5 1 0 0 0,-1-1 1192 0 0,0 4 216 0 0,4 0 48 0 0,0 0 8 0 0,0 0-1160 0 0,0 0-232 0 0,0 0-72 0 0,0 0-2088 0 0,0 0-448 0 0</inkml:trace>
  <inkml:trace contextRef="#ctx0" brushRef="#br0" timeOffset="1">166 6 5064 0 0,'-18'-2'224'0'0,"14"-1"48"0"0,-3 3-272 0 0,-1 0 0 0 0,4 0 0 0 0,4 0-2200 0 0</inkml:trace>
</inkml:ink>
</file>

<file path=customXml/itemProps1.xml><?xml version="1.0" encoding="utf-8"?>
<ds:datastoreItem xmlns:ds="http://schemas.openxmlformats.org/officeDocument/2006/customXml" ds:itemID="{5AB9B952-0747-48B1-84C5-58DC127D75C3}">
  <ds:schemaRefs>
    <ds:schemaRef ds:uri="http://www.w3.org/2003/InkML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486BCBB1-E9C7-4DA8-B943-41C0F1392695}">
  <ds:schemaRefs>
    <ds:schemaRef ds:uri="http://www.w3.org/2003/InkM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2019-08-19T08:28:00Z</dcterms:created>
  <dcterms:modified xsi:type="dcterms:W3CDTF">2019-08-22T09:15:00Z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