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9E" w:rsidRDefault="00234578" w:rsidP="0047206C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BD719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四川远辰通信技术有限公司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915113000714264710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蒲文秀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15626609166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四川省（自治区、直辖市）南充市（地）市（县）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333333"/>
                <w:sz w:val="24"/>
                <w:shd w:val="clear" w:color="auto" w:fill="FFFFFF"/>
              </w:rPr>
              <w:t>信息传输、计算机服务和软件业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电子与信息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1083 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118 （人）</w:t>
            </w:r>
          </w:p>
        </w:tc>
      </w:tr>
      <w:tr w:rsidR="00BD719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D719E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基于云全功能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智慧社区</w:t>
            </w:r>
          </w:p>
        </w:tc>
      </w:tr>
      <w:tr w:rsidR="00BD719E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BD719E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BD719E" w:rsidRDefault="00234578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智慧社区云平台研发需求：平台主要功能包括社区业主智慧平台;物业管理智慧平台;社区商务智慧平台;社区智慧疗养平台;社区共享维修平台;社区和谐互助平台;社区智慧娱乐平台;平安社区智慧平台;社区信息发布平台.政务智慧社区平台。</w:t>
            </w:r>
          </w:p>
          <w:p w:rsidR="00BD719E" w:rsidRDefault="00234578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kern w:val="0"/>
                <w:sz w:val="24"/>
              </w:rPr>
              <w:drawing>
                <wp:inline distT="0" distB="0" distL="0" distR="0">
                  <wp:extent cx="4077335" cy="1575435"/>
                  <wp:effectExtent l="0" t="0" r="18415" b="5715"/>
                  <wp:docPr id="1578" name="图片 1578" descr="d:\Documents\Tencent Files\1069557118\Image\C2C\9@N{_6OJ`343SY38O}KJI7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" name="图片 1578" descr="d:\Documents\Tencent Files\1069557118\Image\C2C\9@N{_6OJ`343SY38O}KJI7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      </a:ext>
                            </a:extLst>
                          </a:blip>
                          <a:srcRect l="18116" t="53121" r="14268" b="25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7335" cy="157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其中物业管理智慧平台具备供给监控系统、供电监控系统、交通监控系统、安防系统、智能灯光系统、智能建筑应用（协同办公、安防一体化、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楼宇报敬系统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、灯光管理系统、能源检测系统、能源分析系统、空调联动系统、停车场系统物业管理系统）、公共智能服务（智能停车、GIS、智能建筑能效管理、安防报警、智能门禁、智能巡更、楼宇自动化）等功能模块。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sz w:val="24"/>
              </w:rPr>
              <w:lastRenderedPageBreak/>
              <w:drawing>
                <wp:anchor distT="0" distB="0" distL="0" distR="0" simplePos="0" relativeHeight="260269056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-3731895</wp:posOffset>
                  </wp:positionV>
                  <wp:extent cx="4313555" cy="2829560"/>
                  <wp:effectExtent l="0" t="0" r="10795" b="8890"/>
                  <wp:wrapSquare wrapText="bothSides"/>
                  <wp:docPr id="147" name="图片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14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      </a:ext>
                            </a:extLst>
                          </a:blip>
                          <a:srcRect l="11367" t="6426" r="105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3555" cy="282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eastAsia="仿宋" w:hAnsi="仿宋" w:cs="仿宋" w:hint="eastAsia"/>
                <w:sz w:val="24"/>
              </w:rPr>
              <w:t>整个平台基于大数据、云计算、物联网进行构架。</w:t>
            </w:r>
          </w:p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BD719E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BD719E" w:rsidRDefault="00234578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目前已投入一定项目资金，引入了一批技术人才，建立了云构架IDC数据中心。</w:t>
            </w:r>
          </w:p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D719E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D719E" w:rsidRDefault="00234578" w:rsidP="0047206C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需要与有具备研发该项目能力的学校和院所进行合作。</w:t>
            </w:r>
          </w:p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BD719E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BD719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    □共建新研发、生产实体</w:t>
            </w:r>
          </w:p>
        </w:tc>
      </w:tr>
      <w:tr w:rsidR="00BD719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☑科技金融 </w:t>
            </w:r>
          </w:p>
          <w:p w:rsidR="00BD719E" w:rsidRDefault="0023457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☑行业政策   ☑科技政策  □招标采购 </w:t>
            </w:r>
          </w:p>
          <w:p w:rsidR="00BD719E" w:rsidRDefault="0023457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BD719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BD719E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BD719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D719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D719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19E" w:rsidRDefault="0023457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是，金额5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BD719E" w:rsidRDefault="0023457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 xml:space="preserve">                     法人代表：             年  月  日</w:t>
            </w:r>
          </w:p>
        </w:tc>
      </w:tr>
      <w:bookmarkEnd w:id="0"/>
    </w:tbl>
    <w:p w:rsidR="00BD719E" w:rsidRDefault="00BD719E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BD719E" w:rsidSect="00BD71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2C4" w:rsidRDefault="007C32C4" w:rsidP="00997834">
      <w:pPr>
        <w:ind w:firstLine="640"/>
      </w:pPr>
      <w:r>
        <w:separator/>
      </w:r>
    </w:p>
  </w:endnote>
  <w:endnote w:type="continuationSeparator" w:id="0">
    <w:p w:rsidR="007C32C4" w:rsidRDefault="007C32C4" w:rsidP="0099783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34" w:rsidRDefault="00997834" w:rsidP="00997834">
    <w:pPr>
      <w:pStyle w:val="a7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34" w:rsidRDefault="00997834" w:rsidP="00997834">
    <w:pPr>
      <w:pStyle w:val="a7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34" w:rsidRDefault="00997834" w:rsidP="00997834">
    <w:pPr>
      <w:pStyle w:val="a7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2C4" w:rsidRDefault="007C32C4" w:rsidP="00997834">
      <w:pPr>
        <w:ind w:firstLine="640"/>
      </w:pPr>
      <w:r>
        <w:separator/>
      </w:r>
    </w:p>
  </w:footnote>
  <w:footnote w:type="continuationSeparator" w:id="0">
    <w:p w:rsidR="007C32C4" w:rsidRDefault="007C32C4" w:rsidP="0099783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34" w:rsidRDefault="00997834" w:rsidP="00997834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34" w:rsidRDefault="00997834" w:rsidP="00997834">
    <w:pPr>
      <w:pStyle w:val="a6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34" w:rsidRDefault="00997834" w:rsidP="00997834">
    <w:pPr>
      <w:pStyle w:val="a6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B2BD9"/>
    <w:rsid w:val="000B2BD9"/>
    <w:rsid w:val="0019798C"/>
    <w:rsid w:val="00234578"/>
    <w:rsid w:val="0047206C"/>
    <w:rsid w:val="00534E23"/>
    <w:rsid w:val="00660B6D"/>
    <w:rsid w:val="007C32C4"/>
    <w:rsid w:val="00997834"/>
    <w:rsid w:val="00B60C96"/>
    <w:rsid w:val="00BD719E"/>
    <w:rsid w:val="00CA3847"/>
    <w:rsid w:val="00CE70A6"/>
    <w:rsid w:val="00E400E8"/>
    <w:rsid w:val="02A4171D"/>
    <w:rsid w:val="07541034"/>
    <w:rsid w:val="0C6B5959"/>
    <w:rsid w:val="123A2062"/>
    <w:rsid w:val="157738AE"/>
    <w:rsid w:val="16155D23"/>
    <w:rsid w:val="1805699D"/>
    <w:rsid w:val="23365384"/>
    <w:rsid w:val="36652183"/>
    <w:rsid w:val="442262AD"/>
    <w:rsid w:val="45D135D2"/>
    <w:rsid w:val="4F18695F"/>
    <w:rsid w:val="51D9091E"/>
    <w:rsid w:val="546F4374"/>
    <w:rsid w:val="5536055A"/>
    <w:rsid w:val="65C97A92"/>
    <w:rsid w:val="76141FBC"/>
    <w:rsid w:val="7D6C0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9E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D719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uiPriority w:val="99"/>
    <w:semiHidden/>
    <w:unhideWhenUsed/>
    <w:qFormat/>
    <w:rsid w:val="00BD719E"/>
    <w:rPr>
      <w:color w:val="0000FF"/>
      <w:u w:val="single"/>
    </w:rPr>
  </w:style>
  <w:style w:type="paragraph" w:customStyle="1" w:styleId="ListParagraph1">
    <w:name w:val="List Paragraph1"/>
    <w:basedOn w:val="a"/>
    <w:qFormat/>
    <w:rsid w:val="00BD719E"/>
    <w:pPr>
      <w:ind w:firstLine="420"/>
    </w:pPr>
    <w:rPr>
      <w:rFonts w:ascii="Calibri" w:hAnsi="Calibri"/>
      <w:szCs w:val="22"/>
    </w:rPr>
  </w:style>
  <w:style w:type="paragraph" w:styleId="a5">
    <w:name w:val="Balloon Text"/>
    <w:basedOn w:val="a"/>
    <w:link w:val="Char"/>
    <w:uiPriority w:val="99"/>
    <w:semiHidden/>
    <w:unhideWhenUsed/>
    <w:rsid w:val="0099783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97834"/>
    <w:rPr>
      <w:rFonts w:eastAsia="仿宋_GB2312" w:cstheme="minorBidi"/>
      <w:kern w:val="2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997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97834"/>
    <w:rPr>
      <w:rFonts w:eastAsia="仿宋_GB2312" w:cstheme="minorBidi"/>
      <w:kern w:val="2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9978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997834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2019-06-25T07:43:00Z</dcterms:created>
  <dcterms:modified xsi:type="dcterms:W3CDTF">2019-08-22T09:05:00Z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