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BC0" w:rsidRDefault="001039DA" w:rsidP="00D062C3">
      <w:pPr>
        <w:spacing w:afterLines="50"/>
        <w:ind w:firstLineChars="0" w:firstLine="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96"/>
        <w:gridCol w:w="164"/>
        <w:gridCol w:w="2682"/>
        <w:gridCol w:w="2186"/>
        <w:gridCol w:w="2187"/>
      </w:tblGrid>
      <w:tr w:rsidR="00652BC0">
        <w:tc>
          <w:tcPr>
            <w:tcW w:w="8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C0" w:rsidRDefault="001039DA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652BC0"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BC0" w:rsidRDefault="001039DA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单位名称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BC0" w:rsidRDefault="001039DA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四川省兴然农业</w:t>
            </w:r>
          </w:p>
          <w:p w:rsidR="00652BC0" w:rsidRDefault="001039DA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开发有限公司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BC0" w:rsidRDefault="001039DA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BC0" w:rsidRDefault="001039DA">
            <w:pPr>
              <w:ind w:firstLineChars="0" w:firstLine="0"/>
              <w:jc w:val="center"/>
              <w:rPr>
                <w:rFonts w:cs="宋体"/>
                <w:sz w:val="21"/>
              </w:rPr>
            </w:pPr>
            <w:r>
              <w:rPr>
                <w:rFonts w:cs="宋体" w:hint="eastAsia"/>
                <w:sz w:val="21"/>
              </w:rPr>
              <w:t>91511321323326945L</w:t>
            </w:r>
          </w:p>
        </w:tc>
      </w:tr>
      <w:tr w:rsidR="00652BC0"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BC0" w:rsidRDefault="001039DA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联系人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BC0" w:rsidRDefault="001039DA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李山泉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BC0" w:rsidRDefault="001039DA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BC0" w:rsidRDefault="001039DA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13890817917</w:t>
            </w:r>
          </w:p>
        </w:tc>
      </w:tr>
      <w:tr w:rsidR="00652BC0"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BC0" w:rsidRDefault="001039DA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7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BC0" w:rsidRDefault="001039DA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四川省南充市南部县</w:t>
            </w:r>
          </w:p>
        </w:tc>
      </w:tr>
      <w:tr w:rsidR="00652BC0"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BC0" w:rsidRDefault="001039DA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是否在国家</w:t>
            </w:r>
          </w:p>
          <w:p w:rsidR="00652BC0" w:rsidRDefault="001039DA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高新区内</w:t>
            </w:r>
          </w:p>
        </w:tc>
        <w:tc>
          <w:tcPr>
            <w:tcW w:w="7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BC0" w:rsidRDefault="001039DA">
            <w:pPr>
              <w:ind w:firstLineChars="0" w:firstLine="0"/>
              <w:rPr>
                <w:rFonts w:cs="宋体"/>
                <w:kern w:val="0"/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sym w:font="Wingdings 2" w:char="00A3"/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kern w:val="0"/>
                <w:sz w:val="21"/>
                <w:szCs w:val="21"/>
                <w:u w:val="single"/>
              </w:rPr>
              <w:t xml:space="preserve">                   </w:t>
            </w:r>
            <w:r>
              <w:rPr>
                <w:rFonts w:cs="宋体" w:hint="eastAsia"/>
                <w:kern w:val="0"/>
                <w:sz w:val="21"/>
                <w:szCs w:val="21"/>
                <w:u w:val="single"/>
              </w:rPr>
              <w:t>（高新区名称）</w:t>
            </w:r>
          </w:p>
          <w:p w:rsidR="00652BC0" w:rsidRDefault="001039DA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sym w:font="Wingdings 2" w:char="0052"/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652BC0"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BC0" w:rsidRDefault="001039DA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BC0" w:rsidRDefault="001039DA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农业（蚕桑）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BC0" w:rsidRDefault="001039DA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BC0" w:rsidRDefault="001039DA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农业开发</w:t>
            </w:r>
          </w:p>
        </w:tc>
      </w:tr>
      <w:tr w:rsidR="00652BC0"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BC0" w:rsidRDefault="001039DA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:rsidR="00652BC0" w:rsidRDefault="001039DA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BC0" w:rsidRDefault="001039DA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320</w:t>
            </w:r>
            <w:r>
              <w:rPr>
                <w:rFonts w:cs="宋体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BC0" w:rsidRDefault="001039DA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BC0" w:rsidRDefault="001039DA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28</w:t>
            </w:r>
            <w:r>
              <w:rPr>
                <w:rFonts w:cs="宋体" w:hint="eastAsia"/>
                <w:sz w:val="24"/>
              </w:rPr>
              <w:t>（人）</w:t>
            </w:r>
          </w:p>
        </w:tc>
      </w:tr>
      <w:tr w:rsidR="00652BC0"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BC0" w:rsidRDefault="001039DA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</w:t>
            </w:r>
          </w:p>
          <w:p w:rsidR="00652BC0" w:rsidRDefault="001039DA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企业认定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BC0" w:rsidRDefault="001039DA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sz w:val="21"/>
                <w:szCs w:val="21"/>
              </w:rPr>
              <w:sym w:font="Wingdings 2" w:char="0052"/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BC0" w:rsidRDefault="001039DA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科技型中小企业</w:t>
            </w:r>
          </w:p>
          <w:p w:rsidR="00652BC0" w:rsidRDefault="001039DA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BC0" w:rsidRDefault="001039DA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sym w:font="Wingdings 2" w:char="0052"/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652BC0"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BC0" w:rsidRDefault="001039DA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需求名称</w:t>
            </w:r>
          </w:p>
        </w:tc>
        <w:tc>
          <w:tcPr>
            <w:tcW w:w="7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2BC0" w:rsidRPr="001039DA" w:rsidRDefault="001039DA">
            <w:pPr>
              <w:ind w:firstLineChars="0" w:firstLine="0"/>
              <w:rPr>
                <w:color w:val="000000" w:themeColor="text1"/>
                <w:kern w:val="0"/>
                <w:sz w:val="24"/>
              </w:rPr>
            </w:pPr>
            <w:r w:rsidRPr="001039DA">
              <w:rPr>
                <w:rFonts w:cs="宋体" w:hint="eastAsia"/>
                <w:color w:val="000000" w:themeColor="text1"/>
                <w:sz w:val="24"/>
              </w:rPr>
              <w:t>茶用桑专用品种引进及蚕桑产业综合开发利用技术</w:t>
            </w:r>
          </w:p>
        </w:tc>
      </w:tr>
      <w:tr w:rsidR="00652BC0">
        <w:trPr>
          <w:trHeight w:val="177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2BC0" w:rsidRDefault="001039D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2BC0" w:rsidRDefault="001039D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需求类别</w:t>
            </w:r>
          </w:p>
        </w:tc>
        <w:tc>
          <w:tcPr>
            <w:tcW w:w="7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2BC0" w:rsidRDefault="001039DA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eastAsia="仿宋" w:cs="仿宋" w:hint="eastAsia"/>
                <w:sz w:val="24"/>
              </w:rPr>
              <w:sym w:font="Wingdings 2" w:char="0052"/>
            </w:r>
            <w:r>
              <w:rPr>
                <w:rFonts w:cs="宋体" w:hint="eastAsia"/>
                <w:sz w:val="24"/>
              </w:rPr>
              <w:t>技术研发（关键、核心技术）</w:t>
            </w:r>
          </w:p>
          <w:p w:rsidR="00652BC0" w:rsidRDefault="001039DA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eastAsia="仿宋" w:cs="仿宋" w:hint="eastAsia"/>
                <w:sz w:val="21"/>
                <w:szCs w:val="21"/>
              </w:rPr>
              <w:sym w:font="Wingdings 2" w:char="00A3"/>
            </w:r>
            <w:r>
              <w:rPr>
                <w:rFonts w:cs="宋体" w:hint="eastAsia"/>
                <w:sz w:val="24"/>
              </w:rPr>
              <w:t>产品研发（产品升级、新产品研发）</w:t>
            </w:r>
            <w:bookmarkStart w:id="0" w:name="_GoBack"/>
            <w:bookmarkEnd w:id="0"/>
          </w:p>
          <w:p w:rsidR="00652BC0" w:rsidRDefault="001039DA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eastAsia="仿宋" w:cs="仿宋" w:hint="eastAsia"/>
                <w:sz w:val="24"/>
              </w:rPr>
              <w:sym w:font="Wingdings 2" w:char="00A3"/>
            </w:r>
            <w:r>
              <w:rPr>
                <w:rFonts w:cs="宋体" w:hint="eastAsia"/>
                <w:sz w:val="24"/>
              </w:rPr>
              <w:t>技术改造（设备、研发生产条件）</w:t>
            </w:r>
          </w:p>
          <w:p w:rsidR="00652BC0" w:rsidRDefault="001039DA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eastAsia="仿宋" w:cs="仿宋" w:hint="eastAsia"/>
                <w:sz w:val="24"/>
              </w:rPr>
              <w:sym w:font="Wingdings 2" w:char="0052"/>
            </w:r>
            <w:r>
              <w:rPr>
                <w:rFonts w:cs="宋体" w:hint="eastAsia"/>
                <w:sz w:val="24"/>
              </w:rPr>
              <w:t>技术配套（技术、产品等配套合作）</w:t>
            </w:r>
          </w:p>
        </w:tc>
      </w:tr>
      <w:tr w:rsidR="00652BC0">
        <w:trPr>
          <w:trHeight w:val="5811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2BC0" w:rsidRDefault="00652BC0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2BC0" w:rsidRDefault="001039D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</w:t>
            </w:r>
          </w:p>
          <w:p w:rsidR="00652BC0" w:rsidRDefault="001039D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内容</w:t>
            </w:r>
          </w:p>
        </w:tc>
        <w:tc>
          <w:tcPr>
            <w:tcW w:w="7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2BC0" w:rsidRDefault="001039DA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1</w:t>
            </w:r>
            <w:r>
              <w:rPr>
                <w:rFonts w:cs="宋体" w:hint="eastAsia"/>
                <w:sz w:val="24"/>
              </w:rPr>
              <w:t>、茶桑品种</w:t>
            </w:r>
          </w:p>
          <w:p w:rsidR="00652BC0" w:rsidRDefault="001039DA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需要适合川北（四川省南部县）区域栽培、高产、高效、高蛋白的杂交优势的适合做茶叶加工的桑树品种。</w:t>
            </w:r>
          </w:p>
          <w:p w:rsidR="00652BC0" w:rsidRDefault="001039DA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2</w:t>
            </w:r>
            <w:r>
              <w:rPr>
                <w:rFonts w:cs="宋体" w:hint="eastAsia"/>
                <w:sz w:val="24"/>
              </w:rPr>
              <w:t>、蚕桑产业开发的综合利用技术</w:t>
            </w:r>
          </w:p>
          <w:p w:rsidR="00652BC0" w:rsidRDefault="001039DA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要求针对当地目前相当丰富的蚕桑副产物，如桑树、桑枝、桑白皮、桑叶等，全部加以利用，开发延伸产品如桑叶茶、桑葚干、桑葚酒、桑枝菌、桑叶饲料、桑叶粉、桑叶面条、桑枝工艺品等，全面提高蚕桑产业的综合效益。</w:t>
            </w:r>
          </w:p>
          <w:p w:rsidR="00652BC0" w:rsidRDefault="001039DA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3</w:t>
            </w:r>
            <w:r>
              <w:rPr>
                <w:rFonts w:cs="宋体" w:hint="eastAsia"/>
                <w:sz w:val="24"/>
              </w:rPr>
              <w:t>、桑树林下养殖技术</w:t>
            </w:r>
          </w:p>
          <w:p w:rsidR="00652BC0" w:rsidRDefault="001039DA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要求场地规划、养殖场建设、禽种选择、养殖管理、疫病防治、环境消毒、排放标准按照国家相关法律法规规定执行。</w:t>
            </w:r>
          </w:p>
          <w:p w:rsidR="00652BC0" w:rsidRDefault="001039DA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4</w:t>
            </w:r>
            <w:r>
              <w:rPr>
                <w:rFonts w:cs="宋体" w:hint="eastAsia"/>
                <w:sz w:val="24"/>
              </w:rPr>
              <w:t>、农产品电商物流配送</w:t>
            </w:r>
          </w:p>
          <w:p w:rsidR="00652BC0" w:rsidRDefault="001039DA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要求规划设计农产品电商物流配送设施和设备建设；开展农产品电商运行培训；对农产品电商物流配送标准化的辅导和建设；培养农产品电商物流配送专业人才。</w:t>
            </w:r>
          </w:p>
        </w:tc>
      </w:tr>
      <w:tr w:rsidR="00652BC0">
        <w:trPr>
          <w:trHeight w:val="187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BC0" w:rsidRDefault="00652BC0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BC0" w:rsidRDefault="001039D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:rsidR="00652BC0" w:rsidRDefault="001039D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基础</w:t>
            </w:r>
          </w:p>
        </w:tc>
        <w:tc>
          <w:tcPr>
            <w:tcW w:w="7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2BC0" w:rsidRDefault="001039DA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1</w:t>
            </w:r>
            <w:r>
              <w:rPr>
                <w:rFonts w:cs="宋体" w:hint="eastAsia"/>
                <w:sz w:val="24"/>
              </w:rPr>
              <w:t>、有精致桑叶茶加工生产线；</w:t>
            </w:r>
          </w:p>
          <w:p w:rsidR="00652BC0" w:rsidRDefault="001039DA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2</w:t>
            </w:r>
            <w:r>
              <w:rPr>
                <w:rFonts w:cs="宋体" w:hint="eastAsia"/>
                <w:kern w:val="0"/>
                <w:sz w:val="24"/>
              </w:rPr>
              <w:t>、有桑叶产业基地；</w:t>
            </w:r>
          </w:p>
          <w:p w:rsidR="00652BC0" w:rsidRDefault="001039DA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3</w:t>
            </w:r>
            <w:r>
              <w:rPr>
                <w:rFonts w:cs="宋体" w:hint="eastAsia"/>
                <w:kern w:val="0"/>
                <w:sz w:val="24"/>
              </w:rPr>
              <w:t>、有技术改良的基础和条件。</w:t>
            </w:r>
          </w:p>
        </w:tc>
      </w:tr>
      <w:tr w:rsidR="00652BC0">
        <w:trPr>
          <w:trHeight w:val="2117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BC0" w:rsidRDefault="001039D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产学研合作要求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BC0" w:rsidRDefault="001039D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简要</w:t>
            </w:r>
          </w:p>
          <w:p w:rsidR="00652BC0" w:rsidRDefault="001039D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BC0" w:rsidRDefault="001039DA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希望与省农科院、川农大开展产学研合作，共建创新载体。</w:t>
            </w:r>
          </w:p>
          <w:p w:rsidR="00652BC0" w:rsidRDefault="001039DA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期望专家及团队有专业蚕桑领域的特长。能够结合目前全国蚕桑产业发展概况，针对性地进行技术创新。</w:t>
            </w:r>
          </w:p>
        </w:tc>
      </w:tr>
      <w:tr w:rsidR="00652BC0">
        <w:trPr>
          <w:trHeight w:val="1006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BC0" w:rsidRDefault="00652BC0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2BC0" w:rsidRDefault="001039D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:rsidR="00652BC0" w:rsidRDefault="001039D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方式</w:t>
            </w:r>
          </w:p>
        </w:tc>
        <w:tc>
          <w:tcPr>
            <w:tcW w:w="7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2BC0" w:rsidRDefault="001039DA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□技术转让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eastAsia="仿宋" w:cs="仿宋" w:hint="eastAsia"/>
                <w:sz w:val="24"/>
              </w:rPr>
              <w:sym w:font="Wingdings 2" w:char="0052"/>
            </w:r>
            <w:r>
              <w:rPr>
                <w:rFonts w:cs="宋体" w:hint="eastAsia"/>
                <w:sz w:val="24"/>
              </w:rPr>
              <w:t>技术入股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eastAsia="仿宋" w:cs="仿宋" w:hint="eastAsia"/>
                <w:sz w:val="24"/>
              </w:rPr>
              <w:sym w:font="Wingdings 2" w:char="0052"/>
            </w:r>
            <w:r>
              <w:rPr>
                <w:rFonts w:cs="宋体" w:hint="eastAsia"/>
                <w:sz w:val="24"/>
              </w:rPr>
              <w:t>联合开发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□委托研发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:rsidR="00652BC0" w:rsidRDefault="001039DA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□委托团队、专家长期技术服务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□共建新研发、生产实体</w:t>
            </w:r>
          </w:p>
        </w:tc>
      </w:tr>
      <w:tr w:rsidR="00652BC0">
        <w:trPr>
          <w:trHeight w:val="180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BC0" w:rsidRDefault="001039D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2BC0" w:rsidRDefault="001039DA">
            <w:pPr>
              <w:pStyle w:val="ListParagraph1"/>
              <w:ind w:firstLineChars="50" w:firstLine="12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eastAsia="仿宋" w:cs="仿宋" w:hint="eastAsia"/>
                <w:sz w:val="24"/>
                <w:szCs w:val="24"/>
              </w:rPr>
              <w:sym w:font="Wingdings 2" w:char="0052"/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技术转移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eastAsia="仿宋" w:cs="仿宋" w:hint="eastAsia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研发费用加计扣除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eastAsia="仿宋" w:cs="仿宋" w:hint="eastAsia"/>
                <w:sz w:val="24"/>
                <w:szCs w:val="24"/>
              </w:rPr>
              <w:sym w:font="Wingdings 2" w:char="0052"/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知识产权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eastAsia="仿宋" w:cs="仿宋" w:hint="eastAsia"/>
                <w:sz w:val="24"/>
                <w:szCs w:val="24"/>
              </w:rPr>
              <w:sym w:font="Wingdings 2" w:char="0052"/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科技金融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</w:p>
          <w:p w:rsidR="00652BC0" w:rsidRDefault="001039DA">
            <w:pPr>
              <w:pStyle w:val="ListParagraph1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□检验检测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□质量体系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eastAsia="仿宋" w:cs="仿宋" w:hint="eastAsia"/>
                <w:sz w:val="24"/>
                <w:szCs w:val="24"/>
              </w:rPr>
              <w:sym w:font="Wingdings 2" w:char="0052"/>
            </w:r>
            <w:r>
              <w:rPr>
                <w:rFonts w:ascii="Times New Roman" w:hAnsi="Times New Roman" w:hint="eastAsia"/>
                <w:sz w:val="24"/>
                <w:szCs w:val="24"/>
              </w:rPr>
              <w:t>行业政策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  <w:r>
              <w:rPr>
                <w:rFonts w:eastAsia="仿宋" w:cs="仿宋" w:hint="eastAsia"/>
                <w:sz w:val="24"/>
                <w:szCs w:val="24"/>
              </w:rPr>
              <w:sym w:font="Wingdings 2" w:char="0052"/>
            </w:r>
            <w:r>
              <w:rPr>
                <w:rFonts w:ascii="Times New Roman" w:hAnsi="Times New Roman" w:hint="eastAsia"/>
                <w:sz w:val="24"/>
                <w:szCs w:val="24"/>
              </w:rPr>
              <w:t>科技政策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□招标采购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</w:p>
          <w:p w:rsidR="00652BC0" w:rsidRDefault="001039DA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服务市场占有率分析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□市场前景分析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□企业发展战略咨询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□其他</w:t>
            </w:r>
          </w:p>
        </w:tc>
      </w:tr>
      <w:tr w:rsidR="00652BC0">
        <w:tc>
          <w:tcPr>
            <w:tcW w:w="8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C0" w:rsidRDefault="001039DA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管理信息</w:t>
            </w:r>
          </w:p>
        </w:tc>
      </w:tr>
      <w:tr w:rsidR="00652BC0">
        <w:trPr>
          <w:trHeight w:val="943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BC0" w:rsidRDefault="001039D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:rsidR="00652BC0" w:rsidRDefault="001039D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BC0" w:rsidRDefault="001039DA">
            <w:pPr>
              <w:ind w:firstLineChars="0" w:firstLine="0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eastAsia="仿宋" w:cs="仿宋" w:hint="eastAsia"/>
                <w:sz w:val="24"/>
              </w:rPr>
              <w:sym w:font="Wingdings 2" w:char="0052"/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</w:t>
            </w:r>
            <w:r>
              <w:rPr>
                <w:rFonts w:cs="宋体" w:hint="eastAsia"/>
                <w:sz w:val="24"/>
              </w:rPr>
              <w:t>□否</w:t>
            </w:r>
            <w:r>
              <w:rPr>
                <w:rFonts w:cs="宋体" w:hint="eastAsia"/>
                <w:sz w:val="24"/>
              </w:rPr>
              <w:t xml:space="preserve">       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部分公开（说明）</w:t>
            </w:r>
          </w:p>
        </w:tc>
      </w:tr>
      <w:tr w:rsidR="00652BC0">
        <w:trPr>
          <w:trHeight w:val="844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BC0" w:rsidRDefault="001039D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:rsidR="00652BC0" w:rsidRDefault="001039D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BC0" w:rsidRDefault="001039DA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eastAsia="仿宋" w:cs="仿宋" w:hint="eastAsia"/>
                <w:sz w:val="24"/>
              </w:rPr>
              <w:sym w:font="Wingdings 2" w:char="0052"/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652BC0">
        <w:trPr>
          <w:trHeight w:val="1090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BC0" w:rsidRDefault="001039D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BC0" w:rsidRDefault="001039DA">
            <w:pPr>
              <w:ind w:firstLineChars="50" w:firstLine="120"/>
              <w:rPr>
                <w:rFonts w:cs="宋体"/>
                <w:kern w:val="0"/>
                <w:sz w:val="24"/>
              </w:rPr>
            </w:pPr>
            <w:r>
              <w:rPr>
                <w:rFonts w:eastAsia="仿宋" w:cs="仿宋" w:hint="eastAsia"/>
                <w:sz w:val="24"/>
              </w:rPr>
              <w:sym w:font="Wingdings 2" w:char="0052"/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652BC0">
        <w:trPr>
          <w:trHeight w:val="3252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BC0" w:rsidRDefault="001039D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BC0" w:rsidRDefault="001039DA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eastAsia="仿宋" w:cs="仿宋" w:hint="eastAsia"/>
                <w:sz w:val="24"/>
              </w:rPr>
              <w:sym w:font="Wingdings 2" w:char="0052"/>
            </w:r>
            <w:r>
              <w:rPr>
                <w:rFonts w:cs="宋体" w:hint="eastAsia"/>
                <w:kern w:val="0"/>
                <w:sz w:val="24"/>
              </w:rPr>
              <w:t>是，金额</w:t>
            </w:r>
            <w:r>
              <w:rPr>
                <w:rFonts w:cs="宋体" w:hint="eastAsia"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sz w:val="24"/>
              </w:rPr>
              <w:t>万元。</w:t>
            </w:r>
            <w:r>
              <w:rPr>
                <w:rFonts w:cs="宋体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652BC0" w:rsidRDefault="001039DA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  <w:r>
              <w:rPr>
                <w:rFonts w:cs="宋体" w:hint="eastAsia"/>
                <w:kern w:val="0"/>
                <w:sz w:val="24"/>
              </w:rPr>
              <w:br/>
              <w:t xml:space="preserve">                     </w:t>
            </w:r>
          </w:p>
          <w:p w:rsidR="00652BC0" w:rsidRDefault="00652BC0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652BC0" w:rsidRDefault="00652BC0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652BC0" w:rsidRDefault="001039DA">
            <w:pPr>
              <w:ind w:firstLineChars="0" w:firstLine="0"/>
              <w:jc w:val="right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法人代表：李山泉</w:t>
            </w:r>
          </w:p>
          <w:p w:rsidR="00652BC0" w:rsidRDefault="001039DA">
            <w:pPr>
              <w:ind w:firstLineChars="0" w:firstLine="0"/>
              <w:jc w:val="right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2019</w:t>
            </w:r>
            <w:r>
              <w:rPr>
                <w:rFonts w:cs="宋体" w:hint="eastAsia"/>
                <w:kern w:val="0"/>
                <w:sz w:val="24"/>
              </w:rPr>
              <w:t>年</w:t>
            </w:r>
            <w:r>
              <w:rPr>
                <w:rFonts w:cs="宋体" w:hint="eastAsia"/>
                <w:kern w:val="0"/>
                <w:sz w:val="24"/>
              </w:rPr>
              <w:t>8</w:t>
            </w:r>
            <w:r>
              <w:rPr>
                <w:rFonts w:cs="宋体" w:hint="eastAsia"/>
                <w:kern w:val="0"/>
                <w:sz w:val="24"/>
              </w:rPr>
              <w:t>月</w:t>
            </w:r>
            <w:r>
              <w:rPr>
                <w:rFonts w:cs="宋体" w:hint="eastAsia"/>
                <w:kern w:val="0"/>
                <w:sz w:val="24"/>
              </w:rPr>
              <w:t>6</w:t>
            </w:r>
            <w:r>
              <w:rPr>
                <w:rFonts w:cs="宋体" w:hint="eastAsia"/>
                <w:kern w:val="0"/>
                <w:sz w:val="24"/>
              </w:rPr>
              <w:t>日</w:t>
            </w:r>
          </w:p>
        </w:tc>
      </w:tr>
    </w:tbl>
    <w:p w:rsidR="00652BC0" w:rsidRDefault="00652BC0">
      <w:pPr>
        <w:ind w:firstLineChars="0" w:firstLine="0"/>
        <w:rPr>
          <w:rFonts w:eastAsia="黑体" w:cs="Times New Roman"/>
          <w:b/>
          <w:sz w:val="28"/>
          <w:szCs w:val="36"/>
        </w:rPr>
      </w:pPr>
    </w:p>
    <w:sectPr w:rsidR="00652BC0" w:rsidSect="00652B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04CB" w:rsidRDefault="00FD04CB" w:rsidP="00D062C3">
      <w:pPr>
        <w:ind w:firstLine="640"/>
      </w:pPr>
      <w:r>
        <w:separator/>
      </w:r>
    </w:p>
  </w:endnote>
  <w:endnote w:type="continuationSeparator" w:id="1">
    <w:p w:rsidR="00FD04CB" w:rsidRDefault="00FD04CB" w:rsidP="00D062C3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2C3" w:rsidRDefault="00D062C3" w:rsidP="00D062C3">
    <w:pPr>
      <w:pStyle w:val="a5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2C3" w:rsidRDefault="00D062C3" w:rsidP="00D062C3">
    <w:pPr>
      <w:pStyle w:val="a5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2C3" w:rsidRDefault="00D062C3" w:rsidP="00D062C3">
    <w:pPr>
      <w:pStyle w:val="a5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04CB" w:rsidRDefault="00FD04CB" w:rsidP="00D062C3">
      <w:pPr>
        <w:ind w:firstLine="640"/>
      </w:pPr>
      <w:r>
        <w:separator/>
      </w:r>
    </w:p>
  </w:footnote>
  <w:footnote w:type="continuationSeparator" w:id="1">
    <w:p w:rsidR="00FD04CB" w:rsidRDefault="00FD04CB" w:rsidP="00D062C3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2C3" w:rsidRDefault="00D062C3" w:rsidP="00D062C3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2C3" w:rsidRDefault="00D062C3" w:rsidP="00D062C3">
    <w:pPr>
      <w:pStyle w:val="a4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2C3" w:rsidRDefault="00D062C3" w:rsidP="00D062C3">
    <w:pPr>
      <w:pStyle w:val="a4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</w:compat>
  <w:rsids>
    <w:rsidRoot w:val="000B2BD9"/>
    <w:rsid w:val="000B2BD9"/>
    <w:rsid w:val="001039DA"/>
    <w:rsid w:val="0014161B"/>
    <w:rsid w:val="0019798C"/>
    <w:rsid w:val="002656DC"/>
    <w:rsid w:val="004C0FA3"/>
    <w:rsid w:val="00534E23"/>
    <w:rsid w:val="005521A9"/>
    <w:rsid w:val="00652BC0"/>
    <w:rsid w:val="00660B6D"/>
    <w:rsid w:val="00705C9A"/>
    <w:rsid w:val="00AD193F"/>
    <w:rsid w:val="00B60C96"/>
    <w:rsid w:val="00D062C3"/>
    <w:rsid w:val="00DE7417"/>
    <w:rsid w:val="00E400E8"/>
    <w:rsid w:val="00F4687C"/>
    <w:rsid w:val="00FB3614"/>
    <w:rsid w:val="00FD04CB"/>
    <w:rsid w:val="059830F4"/>
    <w:rsid w:val="3A444C5A"/>
    <w:rsid w:val="3D0D24C7"/>
    <w:rsid w:val="6FA20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BC0"/>
    <w:pPr>
      <w:widowControl w:val="0"/>
      <w:ind w:firstLineChars="200" w:firstLine="880"/>
      <w:jc w:val="both"/>
    </w:pPr>
    <w:rPr>
      <w:rFonts w:ascii="Times New Roman" w:eastAsia="仿宋_GB2312" w:hAnsi="Times New Roman"/>
      <w:kern w:val="2"/>
      <w:sz w:val="32"/>
      <w:szCs w:val="24"/>
    </w:rPr>
  </w:style>
  <w:style w:type="paragraph" w:styleId="3">
    <w:name w:val="heading 3"/>
    <w:basedOn w:val="a"/>
    <w:next w:val="a"/>
    <w:link w:val="3Char"/>
    <w:uiPriority w:val="9"/>
    <w:qFormat/>
    <w:rsid w:val="00652BC0"/>
    <w:pPr>
      <w:widowControl/>
      <w:spacing w:before="100" w:beforeAutospacing="1" w:after="100" w:afterAutospacing="1"/>
      <w:ind w:firstLineChars="0" w:firstLine="0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qFormat/>
    <w:rsid w:val="00652BC0"/>
    <w:pPr>
      <w:ind w:firstLine="420"/>
    </w:pPr>
    <w:rPr>
      <w:rFonts w:ascii="Calibri" w:hAnsi="Calibri"/>
      <w:szCs w:val="22"/>
    </w:rPr>
  </w:style>
  <w:style w:type="paragraph" w:styleId="a3">
    <w:name w:val="List Paragraph"/>
    <w:basedOn w:val="a"/>
    <w:uiPriority w:val="34"/>
    <w:qFormat/>
    <w:rsid w:val="00652BC0"/>
    <w:pPr>
      <w:ind w:firstLine="420"/>
    </w:pPr>
  </w:style>
  <w:style w:type="character" w:customStyle="1" w:styleId="3Char">
    <w:name w:val="标题 3 Char"/>
    <w:basedOn w:val="a0"/>
    <w:link w:val="3"/>
    <w:uiPriority w:val="9"/>
    <w:qFormat/>
    <w:rsid w:val="00652BC0"/>
    <w:rPr>
      <w:rFonts w:ascii="宋体" w:eastAsia="宋体" w:hAnsi="宋体" w:cs="宋体"/>
      <w:b/>
      <w:bCs/>
      <w:kern w:val="0"/>
      <w:sz w:val="27"/>
      <w:szCs w:val="27"/>
    </w:rPr>
  </w:style>
  <w:style w:type="paragraph" w:styleId="a4">
    <w:name w:val="header"/>
    <w:basedOn w:val="a"/>
    <w:link w:val="Char"/>
    <w:uiPriority w:val="99"/>
    <w:semiHidden/>
    <w:unhideWhenUsed/>
    <w:rsid w:val="00D062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062C3"/>
    <w:rPr>
      <w:rFonts w:ascii="Times New Roman" w:eastAsia="仿宋_GB2312" w:hAnsi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062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D062C3"/>
    <w:rPr>
      <w:rFonts w:ascii="Times New Roman" w:eastAsia="仿宋_GB2312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184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2019-08-06T08:22:00Z</dcterms:created>
  <dcterms:modified xsi:type="dcterms:W3CDTF">2019-08-14T02:26:00Z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