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19" w:rsidRDefault="004609F4">
      <w:pPr>
        <w:spacing w:line="580" w:lineRule="exact"/>
        <w:ind w:rightChars="391" w:right="1251"/>
        <w:jc w:val="left"/>
        <w:rPr>
          <w:szCs w:val="22"/>
        </w:rPr>
      </w:pPr>
      <w:r>
        <w:rPr>
          <w:rFonts w:eastAsia="黑体"/>
          <w:bCs/>
          <w:szCs w:val="22"/>
        </w:rPr>
        <w:t>附件</w:t>
      </w:r>
    </w:p>
    <w:p w:rsidR="00013A19" w:rsidRDefault="004609F4">
      <w:pPr>
        <w:spacing w:line="56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t>实验动物质量及设施环境抽检单位名单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5"/>
        <w:gridCol w:w="2190"/>
        <w:gridCol w:w="2773"/>
      </w:tblGrid>
      <w:tr w:rsidR="00013A19">
        <w:trPr>
          <w:trHeight w:val="20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widowControl/>
              <w:spacing w:line="592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widowControl/>
              <w:spacing w:line="592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widowControl/>
              <w:spacing w:line="592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widowControl/>
              <w:spacing w:line="592" w:lineRule="exact"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</w:rPr>
              <w:t>检测内容</w:t>
            </w:r>
          </w:p>
        </w:tc>
      </w:tr>
      <w:tr w:rsidR="00013A19">
        <w:trPr>
          <w:trHeight w:val="51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成都达硕实验动物有限公司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)2020-030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49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40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豚鼠（清洁级）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40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)2019-031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小型猪、豚鼠（普通级）</w:t>
            </w:r>
          </w:p>
        </w:tc>
      </w:tr>
      <w:tr w:rsidR="00013A19">
        <w:trPr>
          <w:trHeight w:val="56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成都生物制品研究所有限责任公司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)2016-126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小鼠（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SPF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级）</w:t>
            </w:r>
          </w:p>
        </w:tc>
      </w:tr>
      <w:tr w:rsidR="00013A19">
        <w:trPr>
          <w:trHeight w:val="531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豚鼠（清洁级）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成都中医药大学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)2019-11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川北医学院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)2018-18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四川大学实验动物中心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)2018-026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四川格林豪斯生物科技有限公司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-013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猴（普通级）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四川横竖生物科技股份有限公司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SCYK(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)2019-029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实验用猪、</w:t>
            </w:r>
            <w:r>
              <w:rPr>
                <w:rFonts w:eastAsia="仿宋_GB2312"/>
                <w:color w:val="000000" w:themeColor="text1"/>
                <w:sz w:val="24"/>
              </w:rPr>
              <w:t>猴（普通级）</w:t>
            </w:r>
          </w:p>
        </w:tc>
      </w:tr>
      <w:tr w:rsidR="00013A1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592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40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)2018-21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猴（普通级）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四川省实验动物专委会养殖场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)2018-14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豚鼠（普通级）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四川省医学科学院</w:t>
            </w:r>
            <w:r>
              <w:rPr>
                <w:rFonts w:eastAsia="仿宋_GB2312"/>
                <w:color w:val="000000" w:themeColor="text1"/>
                <w:sz w:val="24"/>
              </w:rPr>
              <w:t>·</w:t>
            </w:r>
            <w:r>
              <w:rPr>
                <w:rFonts w:eastAsia="仿宋_GB2312"/>
                <w:color w:val="000000" w:themeColor="text1"/>
                <w:sz w:val="24"/>
              </w:rPr>
              <w:t>四川省人民医院实验动物研究所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)2018-02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猴（普通级）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592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spacing w:line="40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四川省中医药科学院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)2018-19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 w:hint="eastAsia"/>
                <w:color w:val="000000" w:themeColor="text1"/>
                <w:sz w:val="24"/>
              </w:rPr>
              <w:t>SPF</w:t>
            </w:r>
            <w:r>
              <w:rPr>
                <w:rFonts w:eastAsia="仿宋_GB2312" w:hint="eastAsia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四川养麝研究所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)2019-01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设施环境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西南医科大学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)2018-17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大鼠、小鼠（</w:t>
            </w:r>
            <w:r>
              <w:rPr>
                <w:rFonts w:eastAsia="仿宋_GB2312"/>
                <w:color w:val="000000" w:themeColor="text1"/>
                <w:sz w:val="24"/>
              </w:rPr>
              <w:t>SPF</w:t>
            </w:r>
            <w:r>
              <w:rPr>
                <w:rFonts w:eastAsia="仿宋_GB2312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013A19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豚鼠（普通级）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雅安普莱美生物科技有限公司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)2019-027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猴（普通级）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成都</w:t>
            </w:r>
            <w:proofErr w:type="gramStart"/>
            <w:r>
              <w:rPr>
                <w:rFonts w:eastAsia="仿宋_GB2312"/>
                <w:color w:val="000000" w:themeColor="text1"/>
                <w:sz w:val="24"/>
              </w:rPr>
              <w:t>中科奥格</w:t>
            </w:r>
            <w:proofErr w:type="gramEnd"/>
            <w:r>
              <w:rPr>
                <w:rFonts w:eastAsia="仿宋_GB2312"/>
                <w:color w:val="000000" w:themeColor="text1"/>
                <w:sz w:val="24"/>
              </w:rPr>
              <w:t>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)2019-032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小型猪（普通级）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四川</w:t>
            </w:r>
            <w:proofErr w:type="gramStart"/>
            <w:r>
              <w:rPr>
                <w:rFonts w:eastAsia="仿宋_GB2312" w:hint="eastAsia"/>
                <w:color w:val="000000" w:themeColor="text1"/>
                <w:sz w:val="24"/>
              </w:rPr>
              <w:t>中科奥格</w:t>
            </w:r>
            <w:proofErr w:type="gramEnd"/>
            <w:r>
              <w:rPr>
                <w:rFonts w:eastAsia="仿宋_GB2312" w:hint="eastAsia"/>
                <w:color w:val="000000" w:themeColor="text1"/>
                <w:sz w:val="24"/>
              </w:rPr>
              <w:t>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)2020-033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实验用猪（普通级）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成都药康生物科技有限公司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SCXK(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)2020-034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小鼠（</w:t>
            </w:r>
            <w:r>
              <w:rPr>
                <w:rFonts w:eastAsia="仿宋_GB2312" w:hint="eastAsia"/>
                <w:color w:val="000000" w:themeColor="text1"/>
                <w:sz w:val="24"/>
              </w:rPr>
              <w:t>SPF</w:t>
            </w:r>
            <w:r>
              <w:rPr>
                <w:rFonts w:eastAsia="仿宋_GB2312" w:hint="eastAsia"/>
                <w:color w:val="000000" w:themeColor="text1"/>
                <w:sz w:val="24"/>
              </w:rPr>
              <w:t>级）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四川农业大学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SYXK(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)2019-187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设施环境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成都乾坤动物药业股份有限公司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SYXK(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)2019-190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设施环境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成都利尔药业有限公司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SYXK(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)2019-056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设施环境</w:t>
            </w:r>
          </w:p>
        </w:tc>
      </w:tr>
      <w:tr w:rsidR="00013A19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013A19">
            <w:pPr>
              <w:widowControl/>
              <w:numPr>
                <w:ilvl w:val="0"/>
                <w:numId w:val="1"/>
              </w:numPr>
              <w:spacing w:line="592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成都康城新创生物科技有限公司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19" w:rsidRDefault="004609F4">
            <w:pPr>
              <w:spacing w:line="592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SYXK(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)2019-215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9" w:rsidRDefault="004609F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设施环境</w:t>
            </w:r>
          </w:p>
        </w:tc>
      </w:tr>
    </w:tbl>
    <w:p w:rsidR="00013A19" w:rsidRDefault="00013A19" w:rsidP="004609F4">
      <w:pPr>
        <w:tabs>
          <w:tab w:val="left" w:pos="3525"/>
        </w:tabs>
        <w:spacing w:beforeLines="50" w:before="223" w:afterLines="50" w:after="223" w:line="580" w:lineRule="exact"/>
        <w:ind w:right="641"/>
        <w:rPr>
          <w:rFonts w:eastAsia="仿宋_GB2312"/>
          <w:szCs w:val="22"/>
        </w:rPr>
      </w:pPr>
      <w:bookmarkStart w:id="0" w:name="_GoBack"/>
      <w:bookmarkEnd w:id="0"/>
    </w:p>
    <w:sectPr w:rsidR="00013A19">
      <w:headerReference w:type="default" r:id="rId9"/>
      <w:footerReference w:type="default" r:id="rId10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9F4">
      <w:r>
        <w:separator/>
      </w:r>
    </w:p>
  </w:endnote>
  <w:endnote w:type="continuationSeparator" w:id="0">
    <w:p w:rsidR="00000000" w:rsidRDefault="0046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19" w:rsidRDefault="004609F4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A6A93" wp14:editId="46C73CCE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A19" w:rsidRDefault="004609F4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s/DgMAANMGAAAOAAAAZHJzL2Uyb0RvYy54bWysVc1y0zAQvjPDO2h0d20nThpn6nTSuGaY&#10;6dAOheGsyHLjQZaMpPzBcIU34MSFO8/V52Al/zQtPVDgoqylb1e7337anJzuKo42TOlSigSHRwFG&#10;TFCZl+ImwW/fZN4EI22IyAmXgiV4zzQ+nT1/drKtp2wgV5LnTCEIIvR0Wyd4ZUw99X1NV6wi+kjW&#10;TMBhIVVFDHyqGz9XZAvRK+4PgmDsb6XKayUp0xp20+YQz1z8omDUXBaFZgbxBENuxq3KrUu7+rMT&#10;Mr1RpF6VtE2D/EUWFSkFXNqHSokhaK3K30JVJVVSy8IcUVn5sihKylwNUE0YPKjmekVq5moBcnTd&#10;06T/X1j6anOlUJkneIiRIBW06Pbb19vvP29/fEFDS8+21lNAXdeAM7szuYM2d/saNm3Vu0JV9hfq&#10;QXAORO97ctnOIAqbo3A8GI0wonA0CIdxPLJR/DvnWmnzgskKWSPBCnrnKCWbC20aaAexdwmZlZy7&#10;/nGBtgkeD0eBc+hPIDgXFgs5QIzWavryKQ7i88n5JPKiwfjci4I09ebZIvLGWXg8SofpYpGGn228&#10;MJquyjxnwt7XaSSM/qwHrVqb7vYq0ZKXuQ1nU3JaZwuu0IaASrlx9ELuByj/fhaONyjqQUXhIArO&#10;BrGXjSfHXpRFIy8+DiZeEMZn8TiI4ijN7ld0UQr27xXdI/8gaTK1/eoLW3JC37c9P0AdlGbTuSsN&#10;GOj65lsRNmJzltlzANruvmYFqNdp7hEuCaVM9Hw6tEUVwPxTHFu8Y9vNlKc4s87D3SyF6Z2rUkjl&#10;FPtAAvn7TgJFgwdSDuq2ptktd+7Z9m9xKfM9PFEl4e3AA9Q1zUqg/4Joc0UUDDXYhEFtLmEpuIQH&#10;I1sLo5VUHx/bt3jQOZxitIUhmWD9YU0Uw4i/FDCF7ETtDNUZy84Q62ohQdGhy8aZ4KAM78xCyeod&#10;zO+5vQWOiKBwV4JNZy5MM6ph/lM2nzsQzM2amAtxXVMb2rIq5HxtZFG6KWHZabhoWYPJ6UTVTnk7&#10;mg+/Heruv2j2CwAA//8DAFBLAwQUAAYACAAAACEADjjHpNsAAAAFAQAADwAAAGRycy9kb3ducmV2&#10;LnhtbEyPT0vEMBTE74LfITzB2276B2WtfV1EUMFbd1XwljbPpmzzUppsW7+98aTHYYaZ35T71Q5i&#10;psn3jhHSbQKCuHW65w7h7fi02YHwQbFWg2NC+CYP++ryolSFdgvXNB9CJ2IJ+0IhmBDGQkrfGrLK&#10;b91IHL0vN1kVopw6qSe1xHI7yCxJbqVVPccFo0Z6NNSeDmeLcDRL13zW2Uv77F9n19Xp6ePuHfH6&#10;an24BxFoDX9h+MWP6FBFpsadWXsxIMQjAWGTZyCiu0tzEA1CntyArEr5n776AQAA//8DAFBLAQIt&#10;ABQABgAIAAAAIQC2gziS/gAAAOEBAAATAAAAAAAAAAAAAAAAAAAAAABbQ29udGVudF9UeXBlc10u&#10;eG1sUEsBAi0AFAAGAAgAAAAhADj9If/WAAAAlAEAAAsAAAAAAAAAAAAAAAAALwEAAF9yZWxzLy5y&#10;ZWxzUEsBAi0AFAAGAAgAAAAhAFfX2z8OAwAA0wYAAA4AAAAAAAAAAAAAAAAALgIAAGRycy9lMm9E&#10;b2MueG1sUEsBAi0AFAAGAAgAAAAhAA44x6TbAAAABQEAAA8AAAAAAAAAAAAAAAAAaAUAAGRycy9k&#10;b3ducmV2LnhtbFBLBQYAAAAABAAEAPMAAABwBgAAAAA=&#10;" filled="f" fillcolor="white [3201]" stroked="f" strokeweight=".5pt">
              <v:textbox inset="0,0,0,0">
                <w:txbxContent>
                  <w:p w:rsidR="00013A19" w:rsidRDefault="004609F4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09F4">
      <w:r>
        <w:separator/>
      </w:r>
    </w:p>
  </w:footnote>
  <w:footnote w:type="continuationSeparator" w:id="0">
    <w:p w:rsidR="00000000" w:rsidRDefault="0046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19" w:rsidRDefault="00013A19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384"/>
    <w:multiLevelType w:val="multilevel"/>
    <w:tmpl w:val="1894238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F5BFBD58"/>
    <w:rsid w:val="F6664FFA"/>
    <w:rsid w:val="F66E1AA3"/>
    <w:rsid w:val="F6DB548B"/>
    <w:rsid w:val="FAF59BB5"/>
    <w:rsid w:val="FBD09AE4"/>
    <w:rsid w:val="FE7EDA0E"/>
    <w:rsid w:val="FF77DB86"/>
    <w:rsid w:val="FFDFD76A"/>
    <w:rsid w:val="FFFEAAD0"/>
    <w:rsid w:val="000003EE"/>
    <w:rsid w:val="00001F77"/>
    <w:rsid w:val="0000472E"/>
    <w:rsid w:val="00013A19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09F4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A6308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2021-01-05T09:21:00Z</cp:lastPrinted>
  <dcterms:created xsi:type="dcterms:W3CDTF">2020-10-18T07:16:00Z</dcterms:created>
  <dcterms:modified xsi:type="dcterms:W3CDTF">2021-03-29T08:32:00Z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