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E69A3">
      <w:pPr>
        <w:pStyle w:val="5"/>
        <w:rPr>
          <w:rFonts w:hint="default" w:ascii="Times New Roman" w:hAnsi="Times New Roman" w:eastAsia="仿宋_GB2312" w:cs="Times New Roman"/>
          <w:b w:val="0"/>
          <w:bCs w:val="0"/>
          <w:color w:val="auto"/>
          <w:sz w:val="32"/>
          <w:szCs w:val="32"/>
          <w:u w:val="none"/>
          <w:lang w:val="en-US" w:eastAsia="zh-CN"/>
        </w:rPr>
      </w:pPr>
      <w:bookmarkStart w:id="0" w:name="_GoBack"/>
      <w:bookmarkEnd w:id="0"/>
      <w:r>
        <w:rPr>
          <w:rFonts w:hint="eastAsia" w:ascii="Times New Roman" w:hAnsi="Times New Roman" w:eastAsia="黑体" w:cs="Times New Roman"/>
          <w:b w:val="0"/>
          <w:bCs w:val="0"/>
          <w:sz w:val="32"/>
          <w:szCs w:val="32"/>
          <w:lang w:eastAsia="zh-CN"/>
        </w:rPr>
        <w:t>附件</w:t>
      </w:r>
      <w:r>
        <w:rPr>
          <w:rFonts w:hint="eastAsia" w:ascii="Times New Roman" w:hAnsi="Times New Roman" w:eastAsia="黑体" w:cs="Times New Roman"/>
          <w:b w:val="0"/>
          <w:bCs w:val="0"/>
          <w:sz w:val="32"/>
          <w:szCs w:val="32"/>
          <w:lang w:val="en-US" w:eastAsia="zh-CN"/>
        </w:rPr>
        <w:t>4</w:t>
      </w:r>
    </w:p>
    <w:tbl>
      <w:tblPr>
        <w:tblStyle w:val="14"/>
        <w:tblW w:w="13710" w:type="dxa"/>
        <w:tblInd w:w="-4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5"/>
        <w:gridCol w:w="2847"/>
        <w:gridCol w:w="6543"/>
        <w:gridCol w:w="1650"/>
        <w:gridCol w:w="1845"/>
      </w:tblGrid>
      <w:tr w14:paraId="5ED82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3710" w:type="dxa"/>
            <w:gridSpan w:val="5"/>
            <w:tcBorders>
              <w:top w:val="nil"/>
              <w:left w:val="nil"/>
              <w:bottom w:val="nil"/>
              <w:right w:val="nil"/>
            </w:tcBorders>
            <w:shd w:val="clear" w:color="auto" w:fill="FFFFFF"/>
            <w:noWrap w:val="0"/>
            <w:vAlign w:val="center"/>
          </w:tcPr>
          <w:p w14:paraId="7FA9AC50">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方正小标宋_GBK" w:hAnsi="方正小标宋_GBK" w:eastAsia="方正小标宋_GBK" w:cs="方正小标宋_GBK"/>
                <w:b w:val="0"/>
                <w:bCs w:val="0"/>
                <w:i w:val="0"/>
                <w:iCs w:val="0"/>
                <w:color w:val="000000"/>
                <w:sz w:val="28"/>
                <w:szCs w:val="28"/>
                <w:u w:val="none"/>
              </w:rPr>
            </w:pPr>
            <w:r>
              <w:rPr>
                <w:rFonts w:hint="default" w:ascii="Times New Roman" w:hAnsi="Times New Roman" w:eastAsia="方正小标宋_GBK" w:cs="Times New Roman"/>
                <w:b w:val="0"/>
                <w:bCs w:val="0"/>
                <w:i w:val="0"/>
                <w:iCs w:val="0"/>
                <w:color w:val="000000"/>
                <w:kern w:val="0"/>
                <w:sz w:val="44"/>
                <w:szCs w:val="44"/>
                <w:u w:val="none"/>
                <w:lang w:val="en-US" w:eastAsia="zh-CN" w:bidi="ar"/>
              </w:rPr>
              <w:t>四川省</w:t>
            </w:r>
            <w:r>
              <w:rPr>
                <w:rFonts w:hint="eastAsia" w:ascii="Times New Roman" w:hAnsi="Times New Roman" w:eastAsia="方正小标宋_GBK" w:cs="Times New Roman"/>
                <w:b w:val="0"/>
                <w:bCs w:val="0"/>
                <w:i w:val="0"/>
                <w:iCs w:val="0"/>
                <w:color w:val="000000"/>
                <w:kern w:val="0"/>
                <w:sz w:val="44"/>
                <w:szCs w:val="44"/>
                <w:u w:val="none"/>
                <w:lang w:val="en-US" w:eastAsia="zh-CN" w:bidi="ar"/>
              </w:rPr>
              <w:t>2025年度</w:t>
            </w:r>
            <w:r>
              <w:rPr>
                <w:rFonts w:hint="default" w:ascii="Times New Roman" w:hAnsi="Times New Roman" w:eastAsia="方正小标宋_GBK" w:cs="Times New Roman"/>
                <w:b w:val="0"/>
                <w:bCs w:val="0"/>
                <w:i w:val="0"/>
                <w:iCs w:val="0"/>
                <w:color w:val="000000"/>
                <w:kern w:val="0"/>
                <w:sz w:val="44"/>
                <w:szCs w:val="44"/>
                <w:u w:val="none"/>
                <w:lang w:val="en-US" w:eastAsia="zh-CN" w:bidi="ar"/>
              </w:rPr>
              <w:t>“校（院所）企双进•找矿挖宝”科技成果转化对接活动</w:t>
            </w:r>
            <w:r>
              <w:rPr>
                <w:rFonts w:hint="eastAsia" w:ascii="Times New Roman" w:hAnsi="Times New Roman" w:eastAsia="方正小标宋_GBK" w:cs="Times New Roman"/>
                <w:b w:val="0"/>
                <w:bCs w:val="0"/>
                <w:i w:val="0"/>
                <w:iCs w:val="0"/>
                <w:color w:val="000000"/>
                <w:kern w:val="0"/>
                <w:sz w:val="44"/>
                <w:szCs w:val="44"/>
                <w:u w:val="none"/>
                <w:lang w:val="en-US" w:eastAsia="zh-CN" w:bidi="ar"/>
              </w:rPr>
              <w:t>——科技成果“找市场”系计划安排表</w:t>
            </w:r>
          </w:p>
        </w:tc>
      </w:tr>
      <w:tr w14:paraId="754F8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5318C">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6397A164">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活动名称</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AF61026">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活动主题及内容</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F60E7F3">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活动时间</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A065F6C">
            <w:pPr>
              <w:keepNext w:val="0"/>
              <w:keepLines w:val="0"/>
              <w:widowControl/>
              <w:suppressLineNumbers w:val="0"/>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举办单位</w:t>
            </w:r>
          </w:p>
        </w:tc>
      </w:tr>
      <w:tr w14:paraId="71850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5BB1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1</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8F895E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川南渝西成渝双城经济圈科技成果转化中试基地推进大会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628EE9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拟以推进大会的形式，邀请省科技厅、市级相关部门、技术转移机构、省市级中试平台等参加，会上将开展中试合作平台签约、中试项目签约，中试基地推介等内容。</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454BD5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2025年4</w:t>
            </w:r>
            <w:r>
              <w:rPr>
                <w:rFonts w:hint="eastAsia" w:ascii="Times New Roman" w:hAnsi="Times New Roman" w:eastAsia="仿宋_GB2312" w:cs="Times New Roman"/>
                <w:b w:val="0"/>
                <w:bCs w:val="0"/>
                <w:color w:val="000000"/>
                <w:sz w:val="24"/>
                <w:szCs w:val="24"/>
                <w:lang w:val="en-US" w:eastAsia="zh-CN"/>
              </w:rPr>
              <w:t>-</w:t>
            </w:r>
            <w:r>
              <w:rPr>
                <w:rFonts w:hint="default" w:ascii="Times New Roman" w:hAnsi="Times New Roman" w:eastAsia="仿宋_GB2312" w:cs="Times New Roman"/>
                <w:b w:val="0"/>
                <w:bCs w:val="0"/>
                <w:color w:val="000000"/>
                <w:sz w:val="24"/>
                <w:szCs w:val="24"/>
                <w:lang w:val="en-US" w:eastAsia="zh-CN"/>
              </w:rPr>
              <w:t>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650032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四川省科技厅、自贡市人民政府等</w:t>
            </w:r>
          </w:p>
        </w:tc>
      </w:tr>
      <w:tr w14:paraId="4E3F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87EE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B0FCBF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第八届清华-四川技术成果对接交流暨清洁能源论坛活动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1B3742B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集中展示清华大学前沿的科研成果，同时收集四川本地企业技术需求，与四川本地企业精准对接，加速科技成果落地转化，促进产业协同升级，推动新时代治蜀兴川再上新台阶。</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D5E718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2025年3月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84D9F8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四川省科技厅、清华四川能源互联网研究院等</w:t>
            </w:r>
          </w:p>
        </w:tc>
      </w:tr>
      <w:tr w14:paraId="3FA0C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5FBC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3</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3FA72B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2025年中国（绵阳）科技城科技创新大会暨中国特色社会主义科技创新先行区建设推进大会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072F8B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发布绵阳市2024年度科技创新工作报告、发布《科创十条2.0》、绵阳市2024年度十大科技进展、十大创新产品、十大创新企业，集中兑现仪式奖补资金，进行项目签约、工作站揭牌，邀请知名嘉宾演讲等系列活动。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593351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D8BAA0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四川省科技厅、绵阳市人民政府、绵阳市科技局等</w:t>
            </w:r>
          </w:p>
        </w:tc>
      </w:tr>
      <w:tr w14:paraId="342C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62D0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4</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E1D6F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四川省公路规划科技创新与成果转化对接洽谈会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40F81C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聚焦数字化软硬件产品在公路行业的应用，举行公路资产化管理研究中心揭牌仪式，发布普通公路综合业务管理系统，面向省、市、区不同层级公路管理系统推介平台技术成果。</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AD07D8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4CB6A5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四川省交通厅、四川省公路规划勘察设计研究院有限公司</w:t>
            </w:r>
          </w:p>
        </w:tc>
      </w:tr>
      <w:tr w14:paraId="3AB7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1C4A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5</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C39F8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四川省交通产业创新发展暨科技成果对接交流会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2C8491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聚焦创新驱动引领产业新变革，按照信息技术、低碳材料、防灾减灾等领域设置不同的展区，展示经天路图系列平台、装配式钢箱棚洞等最新科技成果及创新产品，促进供需有效交流与对接。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2E8F64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4CDD67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四川省交通厅、四川省交通勘察设计研究院有限公司</w:t>
            </w:r>
          </w:p>
        </w:tc>
      </w:tr>
      <w:tr w14:paraId="6EE67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E81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6</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0F84B8C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“一带一路”国际技术转移案例分享及技术成果对接交流活动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A4466B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立足国际化视野，围绕成渝地区优势产业发展，征集展示一批“一带一路”国际技术转移典型案例，组织产业链主企业、高新技术企业、瞪羚企业、“专精特新”企业与国内外高等学校、科研院所、创新平台、技术转移机构、国际合作机构等开展对接交流活动，加快国际科技成果转移转化。</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7EBBA3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020FCA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四川省科技厅、重庆市科技局</w:t>
            </w:r>
          </w:p>
        </w:tc>
      </w:tr>
      <w:tr w14:paraId="42ED9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C52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7</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374BEEC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“一带一路”科技创新成果展</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C6FE93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以“深化科技创新合作推进一带一路建设”为主题，重点聚焦成渝双城经济圈创新发展，组织“一带一路”科技创新成果展，主要包括人文科技交流、科学技术合作、创新改善民生、支撑产业发展、技术转移枢纽、产创融合新高地、成渝地区共建“一带一路”科技创新合作区等重点内容。</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271035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BCC970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四川省科技厅、重庆市科技局</w:t>
            </w:r>
          </w:p>
        </w:tc>
      </w:tr>
      <w:tr w14:paraId="428E8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20D58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Times New Roman"/>
                <w:b w:val="0"/>
                <w:bCs w:val="0"/>
                <w:color w:val="000000"/>
                <w:sz w:val="24"/>
                <w:szCs w:val="24"/>
                <w:lang w:val="en-US" w:eastAsia="zh-CN"/>
              </w:rPr>
            </w:pPr>
            <w:r>
              <w:rPr>
                <w:rFonts w:hint="eastAsia" w:ascii="Times New Roman" w:hAnsi="Times New Roman" w:eastAsia="仿宋_GB2312" w:cs="Times New Roman"/>
                <w:b w:val="0"/>
                <w:bCs w:val="0"/>
                <w:color w:val="000000"/>
                <w:sz w:val="24"/>
                <w:szCs w:val="24"/>
                <w:lang w:val="en-US" w:eastAsia="zh-CN"/>
              </w:rPr>
              <w:t>8</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2308D7E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“创新金三角·智汇科技城”—成渝绵中试服务发展大会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81F301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选取成渝绵地区成功的中试服务案例进行分享、邀请行业内知名专家，就中试服务在科技创新中的关键作用、成渝绵地区中试服务的现状与发展趋势进行主题演讲，安排相关企业、机构之间的合作签约仪式。包括中试服务机构合作、中试项目合作、技术合作、投融资合作等</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FBF269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2025年9月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2F71CE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四川省科技厅、绵阳市人民政府、绵阳市科技局等</w:t>
            </w:r>
          </w:p>
        </w:tc>
      </w:tr>
      <w:tr w14:paraId="4B93A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F4C22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9</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7D9A115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四川省先进材料助力交通创新发展暨科技成果对接交流推介会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045AC9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组织院校成果开展混凝土等新材料产品在交通运输领域的应用技术研讨、成果分享、投资融资等科技成果对接交流活动，重点展示高性能混凝土材料、变刚度支座、路面、监测预警、环水保等交通运输领域的新质生产力成果及产品。</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DBF797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2025年10月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444F00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四川省交通厅、四川省公路规划勘察设计研究院有限公司</w:t>
            </w:r>
          </w:p>
        </w:tc>
      </w:tr>
      <w:tr w14:paraId="34F7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0D346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10</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83A262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AI技术在交通勘察的应用暨科技创新成果对接交流推介会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487F7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围绕神经网络及AI技术遥感等监测技术 ，利用大数据AI神经网络成果，解决目前交通行业的安全隐患问题，治早治小。</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D69D04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2025年5、8、10月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93F916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四川省交通厅、四川省交通勘察设计研究院有限公司</w:t>
            </w:r>
          </w:p>
        </w:tc>
      </w:tr>
      <w:tr w14:paraId="40A97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22494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11</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108324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“向新出发—蜀BIO·科创有约”科技成果转化对接交流会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8D4877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活动将以科技企业发布需求为主，征集企业需求，分类型开展对接活动，并邀请医疗机构相关科室人员参会，共话技术创新和临床转化。</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898562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2025年10月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113B6C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四川省卫健委</w:t>
            </w:r>
          </w:p>
        </w:tc>
      </w:tr>
      <w:tr w14:paraId="55CCD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8D25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12</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398E926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“科创天府•智汇蓉城” 国家川藏铁路技术创新中心科技成果对接专场活动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749373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以“推动路地协同创新，助力科技成果转化”为主题，活动主要包括展厅参观、发布仪式、成果路演专场对接三个环节，帮助国家川藏铁路技术创新中心与高校院所、产业园区、企业和投融资机构等精准对接，推动科技成果在蓉转化。</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E3E0A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2025年2月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7EA3D4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成都市委科技委办公室、成都市科技局、国家川藏铁路技术创新中心（川藏铁路技术创新促进会）</w:t>
            </w:r>
          </w:p>
        </w:tc>
      </w:tr>
      <w:tr w14:paraId="2F4BA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3866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13</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3BBA367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“创新金三角·智汇科技城”—川渝地区蔬菜新品种新技术成果对接会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4B1D24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积极落实四川省种业振兴行动方案，擦亮四川农业大省金字招牌，助力绵阳市种业强市建设，加强种质资源保护和利用，推动农业科技创新，做大做强特色优势种业，促进科研成果转化，为成渝双城经济圈-渝遂绵优质蔬菜生产带建设提供科技支撑</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E74781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2025年2月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B3F1DC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四川省种子站、绵阳市科技局、绵阳游仙区人民政府等</w:t>
            </w:r>
          </w:p>
        </w:tc>
      </w:tr>
      <w:tr w14:paraId="50F8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C2B28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14</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345C9B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“科技赋能·智汇酒城”四川大学走进泸州成果对接活动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45633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以“科技赋能·智汇酒城”为主题，以“校（院所）双进，找矿挖宝”为重点，组织四川大学最新科研成果在泸发布，开展项目路演，促成合作签约。</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4849F7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64F7BC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泸州市人民政府、四川大学、泸州市科技局等</w:t>
            </w:r>
          </w:p>
        </w:tc>
      </w:tr>
      <w:tr w14:paraId="178B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372B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15</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6288DB8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成渝地区双城经济圈电子信息产业链供应链融合发展对接交流大会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AFE2C1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聚集成渝地区双城经济圈电子信息产业，专题推广电子信息科技领域最新成果，收集技术需求与产业共性问题，加强川渝两地电子信息产业园区合作交流，共同推动成渝双城电子信息产业提质增效高质量发展。活动主题：“链通供需合作共赢”</w:t>
            </w:r>
            <w:r>
              <w:rPr>
                <w:rFonts w:hint="eastAsia" w:ascii="Times New Roman" w:hAnsi="Times New Roman" w:eastAsia="仿宋_GB2312" w:cs="Times New Roman"/>
                <w:b w:val="0"/>
                <w:bCs w:val="0"/>
                <w:color w:val="000000"/>
                <w:sz w:val="24"/>
                <w:szCs w:val="24"/>
                <w:lang w:val="en-US" w:eastAsia="zh-CN"/>
              </w:rPr>
              <w:t>，</w:t>
            </w:r>
            <w:r>
              <w:rPr>
                <w:rFonts w:hint="default" w:ascii="Times New Roman" w:hAnsi="Times New Roman" w:eastAsia="仿宋_GB2312" w:cs="Times New Roman"/>
                <w:b w:val="0"/>
                <w:bCs w:val="0"/>
                <w:color w:val="000000"/>
                <w:sz w:val="24"/>
                <w:szCs w:val="24"/>
                <w:lang w:val="en-US" w:eastAsia="zh-CN"/>
              </w:rPr>
              <w:t>发布锂电产业技术需求，寻找合作伙伴</w:t>
            </w:r>
            <w:r>
              <w:rPr>
                <w:rFonts w:hint="eastAsia" w:ascii="Times New Roman" w:hAnsi="Times New Roman" w:eastAsia="仿宋_GB2312" w:cs="Times New Roman"/>
                <w:b w:val="0"/>
                <w:bCs w:val="0"/>
                <w:color w:val="000000"/>
                <w:sz w:val="24"/>
                <w:szCs w:val="24"/>
                <w:lang w:val="en-US" w:eastAsia="zh-CN"/>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BC0B69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4BE362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遂宁市人民政府、遂宁市科技局等</w:t>
            </w:r>
          </w:p>
        </w:tc>
      </w:tr>
      <w:tr w14:paraId="4C975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4CF40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16</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2A75C83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“科创天府•智汇蓉城”“机器人+”科技成果促转化暨2025年成都市成华区“立园满园”项目集中签约仪式活动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ED86BA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聚焦工业机器人行业领域，组织电子科技大学、成都理工大学等专业团队，发布机器人领域前沿科技成果，邀请工业机器人行业上下游科技企业/中试平台/技术转移机构等，开展对接洽谈、现场签约。</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7ABFC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2025年2月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3F6C2D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成都市科技局、成都市成华区人民政府</w:t>
            </w:r>
          </w:p>
        </w:tc>
      </w:tr>
      <w:tr w14:paraId="4A7D3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EC91B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17</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4FF8590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“科创天府·智汇蓉城”——科技成果转化对接活动（蒲江专场）</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94937C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聚焦智慧农业、智能制造、新材料等行业领域优势成果，邀请领域内专家学者、科技企业、创新平台、服务机构与成都企业互进双访，推动成果在蓉对接转化，解决企业技术难点、产业共性问题，促进科技成果与产业需求的精准对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C22D6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2025年3月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260132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成都市科技局、蒲江县人民政府等</w:t>
            </w:r>
          </w:p>
        </w:tc>
      </w:tr>
      <w:tr w14:paraId="51646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C7BDD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18</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33141D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“数智牙医学,魅力无止境”医疗健康科技成果对接会（资阳专场）</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938562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为加快推进科技成果在资阳牙谷落地转化，开展医疗健康产业科技成果对接会，邀请四川大学华西口腔医学院等高校项目团队进行科技成果推介，推进高校、医院、研究机构与牙谷企业之间的产学研合作，加速技术成果的转化和应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276D14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2025年3月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AE3747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资阳市科技局、资阳市高新区管委会</w:t>
            </w:r>
          </w:p>
        </w:tc>
      </w:tr>
      <w:tr w14:paraId="71CC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120C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19</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7264C13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“集智聚力 合作共赢”广渝科技成果推介会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10057E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邀请西南交通大学、重庆工业职业技术学院、四川玄武岩纤维新材料研究院（创新中心）以及浙江大学自贡院、上海交大等签约院校，与广安产业龙头企业，骨干企业针对广安市产业发展现状，开展科技成果对接、路演与推介等活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009C39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2025年3月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674418C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广安市科学技术局、重庆市渝北区科技局</w:t>
            </w:r>
          </w:p>
        </w:tc>
      </w:tr>
      <w:tr w14:paraId="60F09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0C177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20</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2C57187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广元市科技创新助力乡村振兴成果对接交流活动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22EA2D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拟邀请中国农科技院都市所、中国农业大学现代农业四川院、省自然资源研究院（省生产力促进中心）等农业产业技术前沿院所，与广元涉农企业、食品加工企业等开展成果发布、技术研讨、合作磋商等对接交流活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EBE07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2025年3月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9F6E8A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广元市科技局</w:t>
            </w:r>
          </w:p>
        </w:tc>
      </w:tr>
      <w:tr w14:paraId="02B1D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81E8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21</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D8828D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“创新金三角·智汇科技城”——江油市先进材料成果对接会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4FC10C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依托江油市科技创新大会，围绕先进材料，同步开展企业调研，授牌仪式，合作签约，相关成果发布等活动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68B6BD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2025年4月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446648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绵阳市科技局、江油市人民政府等</w:t>
            </w:r>
          </w:p>
        </w:tc>
      </w:tr>
      <w:tr w14:paraId="767E5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9C8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22</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720C376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科研院所进市州活动（乐山专场）</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D813A4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组织四川大学、中科院系统相关单位等签约院校在晶硅光伏、核技术应用、新型建材、绿色化工、食品饮料、中药材等重点领域的科技成果在乐进行成果发布，组织全市科技型企业参加进行对接。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B29D8A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2025年4月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32F6AE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乐山市科技局</w:t>
            </w:r>
          </w:p>
        </w:tc>
      </w:tr>
      <w:tr w14:paraId="67FA3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0AC0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23</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041C983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科研院所进市州活动（甘孜州专场）</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A888CD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组织省内外高校、科研院所、 技术转移机构到州内企业，对科技成果对接、撮合、转化。梳理甘孜州科技成果，进行成果展示、项目路演</w:t>
            </w:r>
            <w:r>
              <w:rPr>
                <w:rFonts w:hint="eastAsia" w:ascii="Times New Roman" w:hAnsi="Times New Roman" w:eastAsia="仿宋_GB2312" w:cs="Times New Roman"/>
                <w:b w:val="0"/>
                <w:bCs w:val="0"/>
                <w:color w:val="000000"/>
                <w:sz w:val="24"/>
                <w:szCs w:val="24"/>
                <w:lang w:val="en-US" w:eastAsia="zh-CN"/>
              </w:rPr>
              <w:t>。</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DD02F2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2025年4月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DD2443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甘孜州科技局</w:t>
            </w:r>
          </w:p>
        </w:tc>
      </w:tr>
      <w:tr w14:paraId="6573F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E9BE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24</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776C4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达州科洽会—大院大所系列专场对接活动</w:t>
            </w:r>
          </w:p>
        </w:tc>
        <w:tc>
          <w:tcPr>
            <w:tcW w:w="6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4A4B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先后组织召开西南大学、武汉大学、中国铁道科学研究院、江苏省产业技术研究院、四川大学、陕西空天动力研究院、电子科技大学、三峡学院、上海电机学院专场成果对接交流活动，发布科研成果清单和企业技术需求清单，推动科研单位与本地高新技术企业、瞪羚企业、科技型中小企业以及孵化载体等对接交流，帮助企业解决技术难题，促成校企合作及创新成果落地转化。</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AC9D0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2025年4月</w:t>
            </w:r>
            <w:r>
              <w:rPr>
                <w:rFonts w:hint="eastAsia" w:ascii="Times New Roman" w:hAnsi="Times New Roman" w:eastAsia="仿宋_GB2312" w:cs="Times New Roman"/>
                <w:b w:val="0"/>
                <w:bCs w:val="0"/>
                <w:color w:val="000000"/>
                <w:sz w:val="24"/>
                <w:szCs w:val="24"/>
                <w:lang w:val="en-US" w:eastAsia="zh-CN"/>
              </w:rPr>
              <w:t>-</w:t>
            </w:r>
            <w:r>
              <w:rPr>
                <w:rFonts w:hint="default" w:ascii="Times New Roman" w:hAnsi="Times New Roman" w:eastAsia="仿宋_GB2312" w:cs="Times New Roman"/>
                <w:b w:val="0"/>
                <w:bCs w:val="0"/>
                <w:color w:val="000000"/>
                <w:sz w:val="24"/>
                <w:szCs w:val="24"/>
                <w:lang w:val="en-US" w:eastAsia="zh-CN"/>
              </w:rPr>
              <w:t>6月、8月</w:t>
            </w:r>
            <w:r>
              <w:rPr>
                <w:rFonts w:hint="eastAsia" w:ascii="Times New Roman" w:hAnsi="Times New Roman" w:eastAsia="仿宋_GB2312" w:cs="Times New Roman"/>
                <w:b w:val="0"/>
                <w:bCs w:val="0"/>
                <w:color w:val="000000"/>
                <w:sz w:val="24"/>
                <w:szCs w:val="24"/>
                <w:lang w:val="en-US" w:eastAsia="zh-CN"/>
              </w:rPr>
              <w:t>-</w:t>
            </w:r>
            <w:r>
              <w:rPr>
                <w:rFonts w:hint="default" w:ascii="Times New Roman" w:hAnsi="Times New Roman" w:eastAsia="仿宋_GB2312" w:cs="Times New Roman"/>
                <w:b w:val="0"/>
                <w:bCs w:val="0"/>
                <w:color w:val="000000"/>
                <w:sz w:val="24"/>
                <w:szCs w:val="24"/>
                <w:lang w:val="en-US" w:eastAsia="zh-CN"/>
              </w:rPr>
              <w:t>10月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560B7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达州市科技局</w:t>
            </w:r>
          </w:p>
        </w:tc>
      </w:tr>
      <w:tr w14:paraId="7B90E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5B31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25</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53396D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雅安市产教融合发展暨科技成果转化对接大会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D8B49D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以“校企联创，成果职达”为主题，设置科技成果和创新产品展示专区，集中发布学校科技成果，遴选创新性较强、市场前景较好、区域经济社会需求较大的科技成果进行重点推介，引导成果转化和推广应用；组织科技成果所有人代表与企事业单位代表洽谈，提供资源对接和合作机会。</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76B52F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2025年4-5月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0221928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雅安市科技局、雅安职业技术学院</w:t>
            </w:r>
          </w:p>
        </w:tc>
      </w:tr>
      <w:tr w14:paraId="4A61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26677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26</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05220D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四川轻化工大学校企技术研讨与成果转化对接活动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C269E7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收集四川轻化工大学各院校科技成果，组织自贡市企业技术需求，举行四川轻化工大学科技成果专场对接交流活动，助力自贡企业解决技术难题，推动院校成果转化。主要开展技成果与需求发布等校企对接内容。</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9BEB27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2025年4</w:t>
            </w:r>
            <w:r>
              <w:rPr>
                <w:rFonts w:hint="eastAsia" w:ascii="Times New Roman" w:hAnsi="Times New Roman" w:eastAsia="仿宋_GB2312" w:cs="Times New Roman"/>
                <w:b w:val="0"/>
                <w:bCs w:val="0"/>
                <w:color w:val="000000"/>
                <w:sz w:val="24"/>
                <w:szCs w:val="24"/>
                <w:lang w:val="en-US" w:eastAsia="zh-CN"/>
              </w:rPr>
              <w:t>-</w:t>
            </w:r>
            <w:r>
              <w:rPr>
                <w:rFonts w:hint="default" w:ascii="Times New Roman" w:hAnsi="Times New Roman" w:eastAsia="仿宋_GB2312" w:cs="Times New Roman"/>
                <w:b w:val="0"/>
                <w:bCs w:val="0"/>
                <w:color w:val="000000"/>
                <w:sz w:val="24"/>
                <w:szCs w:val="24"/>
                <w:lang w:val="en-US" w:eastAsia="zh-CN"/>
              </w:rPr>
              <w:t>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73FB38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四川轻化工大学、自贡市科技创新服务中心等</w:t>
            </w:r>
          </w:p>
        </w:tc>
      </w:tr>
      <w:tr w14:paraId="718C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551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27</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0F9E299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藏广科技交流合作特色产业专场科技成果对接活动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CFB55F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深化西藏与广元科技交流合作落地，积极组织引入西藏高校、科研院所科研成果，围绕药材开发、农林牧产业技术，匹配广元市技术对接，加强合作交流，共创合作机遇、推进合作共赢。</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144F11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A1F69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广元市科技局</w:t>
            </w:r>
          </w:p>
        </w:tc>
      </w:tr>
      <w:tr w14:paraId="3C34B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8E738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28</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5581F64">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达州空天具象私募基金项目路演与科技成果对接推介会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5619F4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遴选本地高校、院所和有科研能力的企业持有的先进科技成果，筛选具有市场发展前景且成熟度较高成果进行技术分享、项目推介，提供资金支持平台，优先考察和投资，助力项目科技创新发展。</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B7BE76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B17FAC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达州市科技局</w:t>
            </w:r>
          </w:p>
        </w:tc>
      </w:tr>
      <w:tr w14:paraId="236C4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198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29</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B06E9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眉山市新能源新材料融合创新与成果转化对接活动</w:t>
            </w:r>
          </w:p>
        </w:tc>
        <w:tc>
          <w:tcPr>
            <w:tcW w:w="6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9B5A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邀请川内知名高校、科研院所、重点实验室创新团队来眉参观访问，采取“成都研发小试+眉山中试产业化”新模式，对接小试中试验证、成果转化、示范工厂、投融资服务、检验检测等业务。</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3184F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2025年5月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7F9A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眉山市科技局、眉山高新区管委会</w:t>
            </w:r>
          </w:p>
        </w:tc>
      </w:tr>
      <w:tr w14:paraId="16F9A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A9603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30</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C9EA7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“创新金三角•汇智科技城”—绵阳市健康食品产业科技成果对接专场活动</w:t>
            </w:r>
          </w:p>
        </w:tc>
        <w:tc>
          <w:tcPr>
            <w:tcW w:w="6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064E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邀请中国农大四川现代农业院、中国农科院成都都市所以及省内个食品领域专家，围绕健康食品领域，收集企业需求及院校成果，发布特色产业科技成果，开展专题报告、技术研讨、成果分享等对接交流活动</w:t>
            </w:r>
            <w:r>
              <w:rPr>
                <w:rFonts w:hint="eastAsia" w:ascii="Times New Roman" w:hAnsi="Times New Roman" w:eastAsia="仿宋_GB2312" w:cs="Times New Roman"/>
                <w:b w:val="0"/>
                <w:bCs w:val="0"/>
                <w:color w:val="000000"/>
                <w:sz w:val="24"/>
                <w:szCs w:val="24"/>
                <w:lang w:val="en-US" w:eastAsia="zh-CN"/>
              </w:rPr>
              <w:t>。</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5D45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2596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绵阳市科技局、梓潼县人民政府等</w:t>
            </w:r>
          </w:p>
        </w:tc>
      </w:tr>
      <w:tr w14:paraId="3556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1A134">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31</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3595ECA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四川大学进自贡专场科技成果对接活动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56E204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收集四川大学科技成果及自贡市龙头骨干企业技术需求，发布科技成果清单、企业技术需求清单，组织开展技术成果对接交流活动，签署产学研合作签约仪式，创新院地合作模式及机制。</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07DD1C2B">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69A618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四川大学、自贡市科技局</w:t>
            </w:r>
          </w:p>
        </w:tc>
      </w:tr>
      <w:tr w14:paraId="1370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C2179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32</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44AEBBE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川渝协同推动农产品精深加工产业创新发展成果对接专场活动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EE8007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贯彻落实《成渝地区双城经济圈建设规划纲要》，落实《眉山市科技局 涪陵区科技局科技战略合作协议》，组织眉山、重庆涪陵区农产品深加工企业开展科技创新资源对接、技术交流，促进成渝地区关键技术联合攻关、科技成果转移转化、创新平台共建共享等。</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16EF76E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8269BB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眉山市科技局、重庆市涪陵区科技局</w:t>
            </w:r>
          </w:p>
        </w:tc>
      </w:tr>
      <w:tr w14:paraId="4FC5D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B7FF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33</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028627D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川渝涪江流域国家农业科技园区创新发展暨成果转化对接交流大会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0ED613D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围绕川渝国家农业科技园区优势特色产业，开展农业科技创新成果展示、重大成果路演、产业发展论坛、技术供需对接、院地合作探索等活动，加强川渝两地涪江流域农业科技园区之间合作与交流，共同推动现代农业高质量发展。</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F3B226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15390D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遂宁市科技局、四川省农科院、重庆市农科院等</w:t>
            </w:r>
          </w:p>
        </w:tc>
      </w:tr>
      <w:tr w14:paraId="661D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DC79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34</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76DE50F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“智赋内江·造就未来”科技成果转化对接活动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1C937C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以"智汇高校，创赢市场"为主题，聚焦内江市智能制造、电子信息产业发展，邀请高校院所展示一批创新成果，组织开展科技成果路演推介活动，推动高校结合企业及市场需求精准科研，搭建高校与企业直接对话桥梁，加速科研成果市场化应用，支撑产业高质量发展。</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2AC25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2025年6月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0A1E3E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内江市科技局、内江高新区及有关县市区、西南交大、电子科大等</w:t>
            </w:r>
          </w:p>
        </w:tc>
      </w:tr>
      <w:tr w14:paraId="7D484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9286B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35</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C9AB6B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“创新金三角·智汇科技城”——磁性材料行业专场对接活动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28B3FC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以“协同创新.共谋发展”为主题，瞄准磁性材料行业企业技术需求及成果传化，采用主题演讲、经验分享、平台推介、专题研讨等方式，聚焦区域协同发展，探讨如何整合成渝绵三地磁性材料领域资源，构建高效协同的科技成果转化和关键技术攻关创新体系。</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6320DE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2025年7月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51F02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绵阳市科技局、中国电子材料行业协会磁性材料分会等</w:t>
            </w:r>
          </w:p>
        </w:tc>
      </w:tr>
      <w:tr w14:paraId="1A12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6CD0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36</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0929A2B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浙广科技交流合作专场活动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6C9D1E5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深化浙江杭州与广元市科技交流合作，加强东西部城市互助联动，巩固杭广常态化科技协作关系，积极探索“广元需求、杭州解决”“杭州研发、广元转化”等区域合作新模式，推动杭州技术助力广元科技产业发展，实现广元产业结构转型升级，实现共享共进、共同发展。</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19F748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2025年7月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308B6A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广元市科技局</w:t>
            </w:r>
          </w:p>
        </w:tc>
      </w:tr>
      <w:tr w14:paraId="0CC9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AE4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37</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3E5A182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乐山高新区产学研融合发展专场技术成果对接活动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E741E6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为进一步提升企业创新能力，围绕乐山市优势特色产业，梳理西南交大存量科技成果，积极对接，推动转化，加速高校院所科技成果在乐山市 转移转化，打造“产学研金”深度融合。</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88E5D7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2025年7月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5C8D1D0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西南交通大学</w:t>
            </w:r>
          </w:p>
        </w:tc>
      </w:tr>
      <w:tr w14:paraId="12294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FC12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38</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DA394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航空航天科技成果市场对接交流活动</w:t>
            </w:r>
          </w:p>
        </w:tc>
        <w:tc>
          <w:tcPr>
            <w:tcW w:w="6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CDCA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邀请航天航空联盟无人机行业协会、611飞设中心、青羊国创中心、四川大学、电子科大、成都航空职业技术学院等高校的专家与企业进行技术交流座谈和路演，开展产业政策宣贯，促进高校成果与企业开展合作。</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00907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2025年7月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A251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成都市科技局、成都双新孵化器管理有限公司</w:t>
            </w:r>
          </w:p>
        </w:tc>
      </w:tr>
      <w:tr w14:paraId="3C61A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2717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39</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8E5363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创新金三角·智汇科技城——中国（绵阳）科技城核医疗产业高质量发展供需对接活动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173F103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邀请国内核医学领域知名专家学者、核医学临床应用单位及投资企业等，围绕核医疗发展、核素应用、医用同位素发展等话题，通过成果发布、前沿学术报告和核医学深入讨论，促进核医疗技术成果与临床应用的融合与创新。</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DE1779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2025年8月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3DA488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绵阳市科技局、绵阳市经开区人民政府等</w:t>
            </w:r>
          </w:p>
        </w:tc>
      </w:tr>
      <w:tr w14:paraId="5FDE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8BD6F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40</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C5E113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“创新金三角·智汇科技城”——智能试验创新论坛（航空与燃机专场）</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C46ABC5">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组织参观绵阳科技城航空动力科技创新中心，展示科创中心智能成果，与游仙区航空与燃机招商突击队与与会单位交流，参观航空与燃机产业园。</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32022D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2025年8月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E99206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绵阳市科技局、绵阳科技城航空动力科技创新中心等</w:t>
            </w:r>
          </w:p>
        </w:tc>
      </w:tr>
      <w:tr w14:paraId="0E477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DD33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41</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3140966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G7四川校友科技成果与技术需求洽谈对接交流会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3EFA3CB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集合航天航空、低空经济、新能源、医药健康领域的G7校友成果以及校友需求，邀请清华四川清洁能源研究等签约院校，组织开展针对性强、实用性强、发展性强的项目，分享成果、研讨技术，寻找资金，搭建对接活动平台，推动技术成果转移转化。</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169D41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2025年8月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FA549B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先进技术成果西部转化中心、四川天府新区西工大先进动力研究院等</w:t>
            </w:r>
          </w:p>
        </w:tc>
      </w:tr>
      <w:tr w14:paraId="24D4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16881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42</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38D4CB8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“科创天府•智汇蓉城”核技术应用成果对接会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A19998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聚焦核技术行业领域，组织中国核动力研究设计院专业团队，发布核技术/核工业领域前沿科技成果，邀请工业行业上下游/左右岸科技企业、中试平台、技术转移机构等，开展对接洽谈、现场签约。</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EC572F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2025年9月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34F8A29C">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成都市科技局、成都市双流区人民政府</w:t>
            </w:r>
          </w:p>
        </w:tc>
      </w:tr>
      <w:tr w14:paraId="48D5D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E205C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43</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7C408D5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中国科学院金属研究所科技成果发布暨推介专场活动</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5BD4CD23">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为推动创新资源与德阳产业有机融合，根据全市产业特点和未来发展趋势，充分利用中国科学院创新资源优势，实现创新链与产业链有机融合、相互促进、共同发展、院地共赢。中科院金属所专家团队来德针对二重、东汽等重装企业做专项成果发布。</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50DB27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2025年9月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7DAD54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德阳中科先进制造创新育成中心、德阳市科技局</w:t>
            </w:r>
          </w:p>
        </w:tc>
      </w:tr>
      <w:tr w14:paraId="6608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9475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44</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9BD09B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成渝地区(中部)中试基地建设推进大会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171659E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以“聚智成渝中试领航”为主题，以"中试+"生态体系推进科技成果转化，打造“辐射成渝、面向全国”的具有遂宁特色的中试基地，助推打造具有一定区域影响力的新质生产力承载区。</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A4525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2025年9月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15C5FD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遂宁市人民政府等</w:t>
            </w:r>
          </w:p>
        </w:tc>
      </w:tr>
      <w:tr w14:paraId="3AA1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1473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45</w:t>
            </w:r>
          </w:p>
        </w:tc>
        <w:tc>
          <w:tcPr>
            <w:tcW w:w="284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FF578">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成广科技合作与成果转化对接交流专场活动</w:t>
            </w:r>
          </w:p>
        </w:tc>
        <w:tc>
          <w:tcPr>
            <w:tcW w:w="654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2C0C9">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推进校企合作交流广度深度，通过开展院校企业“面对面”技术研讨、成果分享等方式，推进科技创新合作交流，努力把高校院所优秀智力成果“引进来”，为广元市科技创新和技术发展提供技术支持。</w:t>
            </w:r>
          </w:p>
        </w:tc>
        <w:tc>
          <w:tcPr>
            <w:tcW w:w="16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42A2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2025年10月</w:t>
            </w:r>
          </w:p>
        </w:tc>
        <w:tc>
          <w:tcPr>
            <w:tcW w:w="18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DE54F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广元市科技局</w:t>
            </w:r>
          </w:p>
        </w:tc>
      </w:tr>
      <w:tr w14:paraId="4665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E9B44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46</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4EBA171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第五届万达开科技成果对接交流与投资推介会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1EC79BD1">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发布先进材料、智能制造、新型能源、数智科技、医药健康、现代农业、生态环保7个领域科技成果，组织企业与院校开展技术研讨、成果分享、项目路演等活动推动区域科技成果转化和产业化。</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F3FC48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2025年11月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286C0C52">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达州市科技局</w:t>
            </w:r>
          </w:p>
        </w:tc>
      </w:tr>
      <w:tr w14:paraId="614A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3D2C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47</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5EB2C80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2025世界清洁能源装备成果对接大会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4730BAF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大会主题“绿色新能源·智造新未来”，大会包含1场开幕式主论坛、4场主题活动、12场专题论坛、1场清洁能源装备质量创新大赛、1场清洁能源装备展览会、N场闭门会、以及走进“中国装备科技城-德阳”参观考察、清洁能源装备新产品、新技术、新成果的发布等系列活动。</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FA0CC0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2025年10月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7E8FA2C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中国机械工业联合会、德阳市人民政府等</w:t>
            </w:r>
          </w:p>
        </w:tc>
      </w:tr>
      <w:tr w14:paraId="5260E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ADD37">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48</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42BE44B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科技创新助推革命老区高质量发展乡友荟圆桌论坛（巴中）</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2C607310">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聚焦巴中市高质量发展，邀请巴中籍院士、科研院所专家、高校专家、医疗卫生专家等，听取院士专家对巴中经济社会发展和科技创新工作的意见建议，收集院士专家科技成果，撮合对接一批院士专家科技成果在巴中落地转化。</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61820016">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2025年1月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47A4BF1E">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中共巴中市委、市政府</w:t>
            </w:r>
          </w:p>
        </w:tc>
      </w:tr>
      <w:tr w14:paraId="6AB25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5" w:hRule="atLeast"/>
        </w:trPr>
        <w:tc>
          <w:tcPr>
            <w:tcW w:w="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8887F8">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b w:val="0"/>
                <w:bCs w:val="0"/>
                <w:color w:val="000000"/>
                <w:kern w:val="2"/>
                <w:sz w:val="24"/>
                <w:szCs w:val="24"/>
                <w:lang w:val="en-US" w:eastAsia="zh-CN" w:bidi="ar-SA"/>
              </w:rPr>
            </w:pPr>
            <w:r>
              <w:rPr>
                <w:rFonts w:hint="default" w:ascii="Times New Roman" w:hAnsi="Times New Roman" w:eastAsia="仿宋_GB2312" w:cs="Times New Roman"/>
                <w:b w:val="0"/>
                <w:bCs w:val="0"/>
                <w:color w:val="000000"/>
                <w:sz w:val="24"/>
                <w:szCs w:val="24"/>
                <w:lang w:val="en-US" w:eastAsia="zh-CN"/>
              </w:rPr>
              <w:t>49</w:t>
            </w:r>
          </w:p>
        </w:tc>
        <w:tc>
          <w:tcPr>
            <w:tcW w:w="2847" w:type="dxa"/>
            <w:tcBorders>
              <w:top w:val="single" w:color="000000" w:sz="4" w:space="0"/>
              <w:left w:val="single" w:color="000000" w:sz="4" w:space="0"/>
              <w:bottom w:val="single" w:color="000000" w:sz="4" w:space="0"/>
              <w:right w:val="single" w:color="000000" w:sz="4" w:space="0"/>
            </w:tcBorders>
            <w:noWrap w:val="0"/>
            <w:vAlign w:val="center"/>
          </w:tcPr>
          <w:p w14:paraId="10839AAF">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巴中市科学普及暨科技成果对接交流推进会</w:t>
            </w:r>
          </w:p>
        </w:tc>
        <w:tc>
          <w:tcPr>
            <w:tcW w:w="6543" w:type="dxa"/>
            <w:tcBorders>
              <w:top w:val="single" w:color="000000" w:sz="4" w:space="0"/>
              <w:left w:val="single" w:color="000000" w:sz="4" w:space="0"/>
              <w:bottom w:val="single" w:color="000000" w:sz="4" w:space="0"/>
              <w:right w:val="single" w:color="000000" w:sz="4" w:space="0"/>
            </w:tcBorders>
            <w:noWrap w:val="0"/>
            <w:vAlign w:val="center"/>
          </w:tcPr>
          <w:p w14:paraId="737E348D">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在全国科普视听大会闭幕式期间，召开巴中市科技成果对接推进会，通过展示科技成果、发布技术需求、进行项目路演、搭建供需对接平台等方式，推动院校科技成果巴中落地转化，签定“双向揭榜挂帅”项目合同。</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73CAE23A">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2025年8月</w:t>
            </w:r>
          </w:p>
        </w:tc>
        <w:tc>
          <w:tcPr>
            <w:tcW w:w="1845" w:type="dxa"/>
            <w:tcBorders>
              <w:top w:val="single" w:color="000000" w:sz="4" w:space="0"/>
              <w:left w:val="single" w:color="000000" w:sz="4" w:space="0"/>
              <w:bottom w:val="single" w:color="000000" w:sz="4" w:space="0"/>
              <w:right w:val="single" w:color="000000" w:sz="4" w:space="0"/>
            </w:tcBorders>
            <w:noWrap w:val="0"/>
            <w:vAlign w:val="center"/>
          </w:tcPr>
          <w:p w14:paraId="16D62BC7">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仿宋_GB2312" w:cs="Times New Roman"/>
                <w:b w:val="0"/>
                <w:bCs w:val="0"/>
                <w:color w:val="000000"/>
                <w:sz w:val="24"/>
                <w:szCs w:val="24"/>
              </w:rPr>
            </w:pPr>
            <w:r>
              <w:rPr>
                <w:rFonts w:hint="default" w:ascii="Times New Roman" w:hAnsi="Times New Roman" w:eastAsia="仿宋_GB2312" w:cs="Times New Roman"/>
                <w:b w:val="0"/>
                <w:bCs w:val="0"/>
                <w:color w:val="000000"/>
                <w:sz w:val="24"/>
                <w:szCs w:val="24"/>
                <w:lang w:val="en-US" w:eastAsia="zh-CN"/>
              </w:rPr>
              <w:t>巴中市人民政府、巴中市科技局</w:t>
            </w:r>
          </w:p>
        </w:tc>
      </w:tr>
    </w:tbl>
    <w:p w14:paraId="49B32571">
      <w:pPr>
        <w:pStyle w:val="2"/>
        <w:rPr>
          <w:rFonts w:hint="default"/>
          <w:lang w:val="en-US" w:eastAsia="zh-CN"/>
        </w:rPr>
      </w:pPr>
    </w:p>
    <w:sectPr>
      <w:footerReference r:id="rId3" w:type="default"/>
      <w:pgSz w:w="16838" w:h="11906" w:orient="landscape"/>
      <w:pgMar w:top="1587" w:right="2154" w:bottom="1531" w:left="2041" w:header="720" w:footer="720"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71BC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387444">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8wFdN4BAAC+AwAADgAAAGRycy9lMm9Eb2MueG1srVNLbtswEN0XyB0I&#10;7mMpXhSCYDlIa6QIELQF0h6ApiiLAMkhOLQl9wDtDbrqpvuey+foUB8nTTdZZCMNh8M37z0OV9e9&#10;NeygAmpwFb9a5JwpJ6HWblfxr19uLwvOMApXCwNOVfyokF+vL96sOl+qJbRgahUYgTgsO1/xNkZf&#10;ZhnKVlmBC/DK0WYDwYpIy7DL6iA6QrcmW+b526yDUPsAUiFSdjNu8gkxvAQQmkZLtQG5t8rFETUo&#10;IyJJwlZ75OuBbdMoGT81DarITMVJaRy+1ITibfpm65Uod0H4VsuJgngJhWearNCOmp6hNiIKtg/6&#10;PyirZQCEJi4k2GwUMjhCKq7yZ948tMKrQQtZjf5sOr4erPx4+ByYrmkSOHPC0oWffv44/fpz+v2d&#10;FcmezmNJVQ+e6mL/DvpUOuWRkkl13wSb/qSH0T6Zezybq/rIZDpULIsipy1Je/OCcLLH4z5g/KDA&#10;shRUPNDtDaaKwz3GsXQuSd0c3GpjKC9K4/5JEGbKZIn7yDFFsd/2E/Et1EfSQ8+A+rQQvnHW0RBU&#10;3NHMc2buHHmc5mUOwhxs50A4SQcrHjkbw/dxnKu9D3rXDpOWSKG/2UdiOghINMbeEzu61sGCaQTT&#10;3DxdD1WPz279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zzAV03gEAAL4DAAAOAAAAAAAA&#10;AAEAIAAAAB4BAABkcnMvZTJvRG9jLnhtbFBLBQYAAAAABgAGAFkBAABuBQAAAAA=&#10;">
              <v:fill on="f" focussize="0,0"/>
              <v:stroke on="f"/>
              <v:imagedata o:title=""/>
              <o:lock v:ext="edit" aspectratio="f"/>
              <v:textbox inset="0mm,0mm,0mm,0mm" style="mso-fit-shape-to-text:t;">
                <w:txbxContent>
                  <w:p w14:paraId="54387444">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96"/>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MDgyZGE3NzE2NGUwNTIzNTUzMTMyZWQ2N2Q2ZDgifQ=="/>
  </w:docVars>
  <w:rsids>
    <w:rsidRoot w:val="7BBDB97D"/>
    <w:rsid w:val="00005402"/>
    <w:rsid w:val="01471A30"/>
    <w:rsid w:val="01C505D3"/>
    <w:rsid w:val="01C8703C"/>
    <w:rsid w:val="01CC7C92"/>
    <w:rsid w:val="02372194"/>
    <w:rsid w:val="02502065"/>
    <w:rsid w:val="02581525"/>
    <w:rsid w:val="026737D7"/>
    <w:rsid w:val="02B74C54"/>
    <w:rsid w:val="02D037B2"/>
    <w:rsid w:val="041B4819"/>
    <w:rsid w:val="047F2D99"/>
    <w:rsid w:val="07312834"/>
    <w:rsid w:val="09BB5B72"/>
    <w:rsid w:val="0AEB62EA"/>
    <w:rsid w:val="0BE562FD"/>
    <w:rsid w:val="0BFE6C9A"/>
    <w:rsid w:val="0C6274FE"/>
    <w:rsid w:val="0D1F511A"/>
    <w:rsid w:val="0FAFDA64"/>
    <w:rsid w:val="125E66E4"/>
    <w:rsid w:val="131274CE"/>
    <w:rsid w:val="13F95AAB"/>
    <w:rsid w:val="149411C1"/>
    <w:rsid w:val="150F0169"/>
    <w:rsid w:val="1642353D"/>
    <w:rsid w:val="16FE3FF2"/>
    <w:rsid w:val="174456C2"/>
    <w:rsid w:val="17967DB8"/>
    <w:rsid w:val="17D2722C"/>
    <w:rsid w:val="18046E28"/>
    <w:rsid w:val="185B2EF2"/>
    <w:rsid w:val="19E82D37"/>
    <w:rsid w:val="1B177D78"/>
    <w:rsid w:val="1BD8234A"/>
    <w:rsid w:val="1CAC6131"/>
    <w:rsid w:val="1CB91040"/>
    <w:rsid w:val="1D2828BF"/>
    <w:rsid w:val="1DEF5F01"/>
    <w:rsid w:val="1F010B23"/>
    <w:rsid w:val="1F112FD6"/>
    <w:rsid w:val="1F683E9E"/>
    <w:rsid w:val="1FD7E371"/>
    <w:rsid w:val="1FEB3581"/>
    <w:rsid w:val="203E1903"/>
    <w:rsid w:val="20846070"/>
    <w:rsid w:val="21222FD3"/>
    <w:rsid w:val="21A165ED"/>
    <w:rsid w:val="23113D47"/>
    <w:rsid w:val="23BD6FE3"/>
    <w:rsid w:val="24170DE9"/>
    <w:rsid w:val="241B49E1"/>
    <w:rsid w:val="2513335E"/>
    <w:rsid w:val="2666570F"/>
    <w:rsid w:val="272FA4B5"/>
    <w:rsid w:val="27476ED0"/>
    <w:rsid w:val="28035344"/>
    <w:rsid w:val="28F90ABD"/>
    <w:rsid w:val="295705D9"/>
    <w:rsid w:val="297D798E"/>
    <w:rsid w:val="2B41674B"/>
    <w:rsid w:val="2C2422F5"/>
    <w:rsid w:val="2CE06F89"/>
    <w:rsid w:val="2D0871C8"/>
    <w:rsid w:val="2D376058"/>
    <w:rsid w:val="2ECD5689"/>
    <w:rsid w:val="30E5352B"/>
    <w:rsid w:val="31F92D57"/>
    <w:rsid w:val="324A05DB"/>
    <w:rsid w:val="329B2BE5"/>
    <w:rsid w:val="33B82047"/>
    <w:rsid w:val="33CF6FEA"/>
    <w:rsid w:val="33F461F5"/>
    <w:rsid w:val="35786D81"/>
    <w:rsid w:val="35A70ED9"/>
    <w:rsid w:val="35B069A7"/>
    <w:rsid w:val="365E7F82"/>
    <w:rsid w:val="36853990"/>
    <w:rsid w:val="37112950"/>
    <w:rsid w:val="372C751A"/>
    <w:rsid w:val="37A578EA"/>
    <w:rsid w:val="3823070E"/>
    <w:rsid w:val="38EE7F12"/>
    <w:rsid w:val="39892A10"/>
    <w:rsid w:val="39A04C8F"/>
    <w:rsid w:val="39C26CA9"/>
    <w:rsid w:val="3AB97A67"/>
    <w:rsid w:val="3B783AC3"/>
    <w:rsid w:val="3CCC2767"/>
    <w:rsid w:val="3CF25958"/>
    <w:rsid w:val="3D2F4655"/>
    <w:rsid w:val="3D9E4F0F"/>
    <w:rsid w:val="3DD07BE6"/>
    <w:rsid w:val="3E352C74"/>
    <w:rsid w:val="3E4E3201"/>
    <w:rsid w:val="3FBFF172"/>
    <w:rsid w:val="3FE91433"/>
    <w:rsid w:val="3FFD9D52"/>
    <w:rsid w:val="41A970CC"/>
    <w:rsid w:val="41AB3AA8"/>
    <w:rsid w:val="41D93769"/>
    <w:rsid w:val="426254CD"/>
    <w:rsid w:val="429F402B"/>
    <w:rsid w:val="42DD6902"/>
    <w:rsid w:val="46671304"/>
    <w:rsid w:val="47197F94"/>
    <w:rsid w:val="47DA5331"/>
    <w:rsid w:val="484C255F"/>
    <w:rsid w:val="48DE4DA9"/>
    <w:rsid w:val="4A0963DA"/>
    <w:rsid w:val="4A6242BC"/>
    <w:rsid w:val="4AC42881"/>
    <w:rsid w:val="4B79308E"/>
    <w:rsid w:val="4E2003FE"/>
    <w:rsid w:val="4FE52C74"/>
    <w:rsid w:val="4FFB54DA"/>
    <w:rsid w:val="5043693E"/>
    <w:rsid w:val="504F54ED"/>
    <w:rsid w:val="50A31783"/>
    <w:rsid w:val="512E7D02"/>
    <w:rsid w:val="515F522B"/>
    <w:rsid w:val="52D95337"/>
    <w:rsid w:val="535E622A"/>
    <w:rsid w:val="558E7929"/>
    <w:rsid w:val="55A75279"/>
    <w:rsid w:val="55B81A72"/>
    <w:rsid w:val="55DB3175"/>
    <w:rsid w:val="566B44F9"/>
    <w:rsid w:val="56BC6F51"/>
    <w:rsid w:val="56C7422E"/>
    <w:rsid w:val="57743881"/>
    <w:rsid w:val="57C32F11"/>
    <w:rsid w:val="57F99369"/>
    <w:rsid w:val="58D565A1"/>
    <w:rsid w:val="58EE2734"/>
    <w:rsid w:val="59E479B3"/>
    <w:rsid w:val="5A702E86"/>
    <w:rsid w:val="5AAC50E0"/>
    <w:rsid w:val="5BFE7672"/>
    <w:rsid w:val="5D6879E4"/>
    <w:rsid w:val="5FEF302F"/>
    <w:rsid w:val="600617F5"/>
    <w:rsid w:val="604666C2"/>
    <w:rsid w:val="60F90953"/>
    <w:rsid w:val="60FA6BA5"/>
    <w:rsid w:val="61AB4343"/>
    <w:rsid w:val="624027CD"/>
    <w:rsid w:val="63AA7BB7"/>
    <w:rsid w:val="64373C6C"/>
    <w:rsid w:val="65165F77"/>
    <w:rsid w:val="66833198"/>
    <w:rsid w:val="6716225F"/>
    <w:rsid w:val="673B7FD8"/>
    <w:rsid w:val="69817394"/>
    <w:rsid w:val="6A845731"/>
    <w:rsid w:val="6AEF557A"/>
    <w:rsid w:val="6B5275DD"/>
    <w:rsid w:val="6CEC361C"/>
    <w:rsid w:val="705160B5"/>
    <w:rsid w:val="70A17FF4"/>
    <w:rsid w:val="70C01CCB"/>
    <w:rsid w:val="712D6B22"/>
    <w:rsid w:val="713D1CD7"/>
    <w:rsid w:val="713D3FA7"/>
    <w:rsid w:val="71FF5873"/>
    <w:rsid w:val="744172A7"/>
    <w:rsid w:val="747DA5EB"/>
    <w:rsid w:val="756F7430"/>
    <w:rsid w:val="75AE7B06"/>
    <w:rsid w:val="768F5B89"/>
    <w:rsid w:val="77882D05"/>
    <w:rsid w:val="77A0580F"/>
    <w:rsid w:val="77DD4AD0"/>
    <w:rsid w:val="77FA7033"/>
    <w:rsid w:val="79DA45C8"/>
    <w:rsid w:val="7A49604F"/>
    <w:rsid w:val="7B304708"/>
    <w:rsid w:val="7BB83C85"/>
    <w:rsid w:val="7BBDB97D"/>
    <w:rsid w:val="7BF44543"/>
    <w:rsid w:val="7C6B49A3"/>
    <w:rsid w:val="7CA35EEB"/>
    <w:rsid w:val="7CE74819"/>
    <w:rsid w:val="7D096956"/>
    <w:rsid w:val="7D36D74F"/>
    <w:rsid w:val="7D452778"/>
    <w:rsid w:val="7D7D8DD5"/>
    <w:rsid w:val="7D997FC8"/>
    <w:rsid w:val="7DCDF554"/>
    <w:rsid w:val="7EDFDEF5"/>
    <w:rsid w:val="7EFD81BD"/>
    <w:rsid w:val="7F6317BF"/>
    <w:rsid w:val="7F8244DD"/>
    <w:rsid w:val="AFAF2B60"/>
    <w:rsid w:val="AFE3E0B8"/>
    <w:rsid w:val="BB7ADE09"/>
    <w:rsid w:val="BFDF9B86"/>
    <w:rsid w:val="CF1D24B7"/>
    <w:rsid w:val="DBFB54B7"/>
    <w:rsid w:val="DD5A03D6"/>
    <w:rsid w:val="DE3E856C"/>
    <w:rsid w:val="E6FC9938"/>
    <w:rsid w:val="E7FE20E0"/>
    <w:rsid w:val="EFDEDEF9"/>
    <w:rsid w:val="F3F5A6F3"/>
    <w:rsid w:val="F5F3BF39"/>
    <w:rsid w:val="F5FF7258"/>
    <w:rsid w:val="F9FB8179"/>
    <w:rsid w:val="FBB38DFB"/>
    <w:rsid w:val="FDFB0B3E"/>
    <w:rsid w:val="FF379F55"/>
    <w:rsid w:val="FF5D40B7"/>
    <w:rsid w:val="FF7E304C"/>
    <w:rsid w:val="FFE6B7EE"/>
    <w:rsid w:val="FFE7DEE3"/>
    <w:rsid w:val="FFEF4E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6">
    <w:name w:val="Default Paragraph Font"/>
    <w:semiHidden/>
    <w:qFormat/>
    <w:uiPriority w:val="0"/>
  </w:style>
  <w:style w:type="table" w:default="1" w:styleId="14">
    <w:name w:val="Normal Table"/>
    <w:semiHidden/>
    <w:qFormat/>
    <w:uiPriority w:val="0"/>
    <w:tblPr>
      <w:tblStyle w:val="14"/>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index 5"/>
    <w:next w:val="1"/>
    <w:unhideWhenUsed/>
    <w:qFormat/>
    <w:uiPriority w:val="99"/>
    <w:pPr>
      <w:widowControl w:val="0"/>
      <w:suppressAutoHyphens/>
      <w:ind w:left="800" w:leftChars="800"/>
      <w:jc w:val="both"/>
    </w:pPr>
    <w:rPr>
      <w:rFonts w:ascii="Calibri" w:hAnsi="Calibri" w:eastAsia="宋体" w:cs="Times New Roman"/>
      <w:b/>
      <w:bCs/>
      <w:kern w:val="2"/>
      <w:sz w:val="32"/>
      <w:szCs w:val="32"/>
      <w:lang w:val="en-US" w:eastAsia="zh-CN" w:bidi="ar-SA"/>
    </w:rPr>
  </w:style>
  <w:style w:type="paragraph" w:styleId="5">
    <w:name w:val="Body Text"/>
    <w:basedOn w:val="1"/>
    <w:next w:val="1"/>
    <w:qFormat/>
    <w:uiPriority w:val="0"/>
    <w:pPr>
      <w:spacing w:after="140" w:line="276" w:lineRule="auto"/>
    </w:pPr>
  </w:style>
  <w:style w:type="paragraph" w:styleId="6">
    <w:name w:val="Body Text Indent"/>
    <w:basedOn w:val="1"/>
    <w:next w:val="7"/>
    <w:qFormat/>
    <w:uiPriority w:val="0"/>
    <w:pPr>
      <w:spacing w:after="120"/>
      <w:ind w:left="420" w:leftChars="200"/>
    </w:pPr>
    <w:rPr>
      <w:rFonts w:ascii="Times New Roman" w:hAnsi="Times New Roman"/>
    </w:rPr>
  </w:style>
  <w:style w:type="paragraph" w:styleId="7">
    <w:name w:val="Body Text First Indent 2"/>
    <w:basedOn w:val="6"/>
    <w:next w:val="1"/>
    <w:qFormat/>
    <w:uiPriority w:val="0"/>
    <w:pPr>
      <w:ind w:firstLine="420" w:firstLineChars="200"/>
    </w:pPr>
  </w:style>
  <w:style w:type="paragraph" w:styleId="8">
    <w:name w:val="footer"/>
    <w:basedOn w:val="1"/>
    <w:next w:val="9"/>
    <w:qFormat/>
    <w:uiPriority w:val="0"/>
    <w:pPr>
      <w:widowControl w:val="0"/>
      <w:tabs>
        <w:tab w:val="center" w:pos="4153"/>
        <w:tab w:val="right" w:pos="8306"/>
      </w:tabs>
      <w:snapToGrid w:val="0"/>
      <w:jc w:val="left"/>
    </w:pPr>
    <w:rPr>
      <w:rFonts w:ascii="Calibri" w:hAnsi="Calibri" w:eastAsia="宋体" w:cs="仿宋_GB2312"/>
      <w:kern w:val="2"/>
      <w:sz w:val="18"/>
      <w:szCs w:val="32"/>
      <w:lang w:val="en-US" w:eastAsia="zh-CN" w:bidi="ar-SA"/>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qFormat/>
    <w:uiPriority w:val="0"/>
    <w:pPr>
      <w:widowControl w:val="0"/>
      <w:snapToGrid w:val="0"/>
    </w:pPr>
    <w:rPr>
      <w:rFonts w:ascii="Times New Roman" w:hAnsi="Times New Roman" w:eastAsia="宋体" w:cs="Times New Roman"/>
      <w:kern w:val="2"/>
      <w:sz w:val="18"/>
      <w:szCs w:val="22"/>
      <w:lang w:val="en-US" w:eastAsia="zh-CN" w:bidi="ar-SA"/>
    </w:rPr>
  </w:style>
  <w:style w:type="paragraph" w:styleId="11">
    <w:name w:val="table of figures"/>
    <w:next w:val="1"/>
    <w:qFormat/>
    <w:uiPriority w:val="0"/>
    <w:pPr>
      <w:widowControl w:val="0"/>
      <w:suppressAutoHyphens/>
      <w:ind w:leftChars="200" w:hanging="200" w:hangingChars="200"/>
      <w:jc w:val="both"/>
    </w:pPr>
    <w:rPr>
      <w:rFonts w:ascii="Calibri" w:hAnsi="Calibri" w:eastAsia="宋体" w:cs="Times New Roman"/>
      <w:b/>
      <w:bCs/>
      <w:kern w:val="2"/>
      <w:sz w:val="32"/>
      <w:szCs w:val="32"/>
      <w:lang w:val="en-US" w:eastAsia="zh-CN" w:bidi="ar-SA"/>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5"/>
    <w:next w:val="7"/>
    <w:qFormat/>
    <w:uiPriority w:val="0"/>
  </w:style>
  <w:style w:type="table" w:styleId="15">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Style w:val="14"/>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iPriority w:val="0"/>
    <w:rPr>
      <w:color w:val="0000FF"/>
      <w:u w:val="single"/>
    </w:rPr>
  </w:style>
  <w:style w:type="character" w:customStyle="1" w:styleId="18">
    <w:name w:val="font61"/>
    <w:basedOn w:val="16"/>
    <w:qFormat/>
    <w:uiPriority w:val="0"/>
    <w:rPr>
      <w:rFonts w:hint="eastAsia" w:ascii="宋体" w:hAnsi="宋体" w:eastAsia="宋体" w:cs="宋体"/>
      <w:color w:val="000000"/>
      <w:sz w:val="20"/>
      <w:szCs w:val="20"/>
      <w:u w:val="none"/>
    </w:rPr>
  </w:style>
  <w:style w:type="character" w:customStyle="1" w:styleId="19">
    <w:name w:val="font51"/>
    <w:basedOn w:val="16"/>
    <w:qFormat/>
    <w:uiPriority w:val="0"/>
    <w:rPr>
      <w:rFonts w:hint="default" w:ascii="Times New Roman" w:hAnsi="Times New Roman" w:cs="Times New Roman"/>
      <w:color w:val="000000"/>
      <w:sz w:val="20"/>
      <w:szCs w:val="20"/>
      <w:u w:val="none"/>
    </w:rPr>
  </w:style>
  <w:style w:type="character" w:customStyle="1" w:styleId="20">
    <w:name w:val="font7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6977</Words>
  <Characters>7226</Characters>
  <Lines>0</Lines>
  <Paragraphs>0</Paragraphs>
  <TotalTime>2.33333333333333</TotalTime>
  <ScaleCrop>false</ScaleCrop>
  <LinksUpToDate>false</LinksUpToDate>
  <CharactersWithSpaces>7232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2024-05-21T17:23:00Z</dcterms:created>
  <dc:creator>张鑫</dc:creator>
  <cp:lastModifiedBy>柏林</cp:lastModifiedBy>
  <cp:lastPrinted>2025-03-20T09:42:32Z</cp:lastPrinted>
  <dcterms:modified xsi:type="dcterms:W3CDTF">2025-03-20T11:39:37Z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351346BAD8284E52A740AA8D584B7E0E_13</vt:lpwstr>
  </property>
  <property fmtid="{D5CDD505-2E9C-101B-9397-08002B2CF9AE}" pid="4" name="KSOTemplateDocerSaveRecord">
    <vt:lpwstr>eyJoZGlkIjoiYTA4ZTg3MDk1MGE3OGFlYzcwODNhOTFmOTNlOTQwMWYiLCJ1c2VySWQiOiIzNzM1OTczOTgifQ==</vt:lpwstr>
  </property>
</Properties>
</file>