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DD61">
      <w:pPr>
        <w:keepNext w:val="0"/>
        <w:keepLines w:val="0"/>
        <w:pageBreakBefore w:val="0"/>
        <w:widowControl w:val="0"/>
        <w:tabs>
          <w:tab w:val="left" w:pos="1733"/>
        </w:tabs>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color w:val="FFFFFF"/>
          <w:szCs w:val="32"/>
          <w:u w:val="none"/>
        </w:rPr>
      </w:pPr>
      <w:r>
        <w:rPr>
          <w:rFonts w:hint="default" w:ascii="Times New Roman" w:hAnsi="Times New Roman" w:eastAsia="黑体" w:cs="Times New Roman"/>
          <w:sz w:val="32"/>
          <w:szCs w:val="32"/>
          <w:u w:val="none"/>
        </w:rPr>
        <w:t>附件</w:t>
      </w:r>
      <w:r>
        <w:rPr>
          <w:rFonts w:hint="default" w:ascii="Times New Roman" w:hAnsi="Times New Roman" w:eastAsia="黑体" w:cs="Times New Roman"/>
          <w:sz w:val="32"/>
          <w:szCs w:val="32"/>
          <w:u w:val="none"/>
          <w:lang w:val="en-US" w:eastAsia="zh-CN"/>
        </w:rPr>
        <w:t>1</w:t>
      </w:r>
    </w:p>
    <w:p w14:paraId="69B7B7CE">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color w:val="FFFFFF"/>
          <w:szCs w:val="32"/>
          <w:u w:val="none"/>
        </w:rPr>
      </w:pPr>
      <w:bookmarkStart w:id="0" w:name="_GoBack"/>
      <w:r>
        <w:rPr>
          <w:rFonts w:hint="default" w:ascii="Times New Roman" w:hAnsi="Times New Roman" w:eastAsia="方正小标宋_GBK" w:cs="Times New Roman"/>
          <w:kern w:val="0"/>
          <w:sz w:val="36"/>
          <w:szCs w:val="36"/>
          <w:u w:val="none"/>
          <w:lang w:val="en-US" w:eastAsia="zh-CN"/>
        </w:rPr>
        <w:t>四川省“成果找市场”揭榜挂帅2025年第二批榜单</w:t>
      </w:r>
    </w:p>
    <w:bookmarkEnd w:id="0"/>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6"/>
        <w:gridCol w:w="2911"/>
        <w:gridCol w:w="1256"/>
        <w:gridCol w:w="2531"/>
        <w:gridCol w:w="1916"/>
        <w:gridCol w:w="3587"/>
      </w:tblGrid>
      <w:tr w14:paraId="68F29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946" w:type="dxa"/>
            <w:tcBorders>
              <w:top w:val="single" w:color="000000" w:sz="4" w:space="0"/>
              <w:left w:val="single" w:color="000000" w:sz="4" w:space="0"/>
              <w:bottom w:val="nil"/>
              <w:right w:val="single" w:color="000000" w:sz="4" w:space="0"/>
            </w:tcBorders>
            <w:shd w:val="clear" w:color="auto" w:fill="auto"/>
            <w:vAlign w:val="center"/>
          </w:tcPr>
          <w:p w14:paraId="7063F49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eastAsia" w:ascii="黑体" w:hAnsi="黑体" w:eastAsia="黑体" w:cs="黑体"/>
                <w:b/>
                <w:bCs/>
                <w:color w:val="000000" w:themeColor="text1"/>
                <w:kern w:val="0"/>
                <w:sz w:val="24"/>
                <w:u w:val="none"/>
                <w:lang w:val="en-US" w:eastAsia="zh-CN"/>
                <w14:textFill>
                  <w14:solidFill>
                    <w14:schemeClr w14:val="tx1"/>
                  </w14:solidFill>
                </w14:textFill>
              </w:rPr>
            </w:pPr>
            <w:r>
              <w:rPr>
                <w:rFonts w:hint="eastAsia" w:ascii="黑体" w:hAnsi="黑体" w:eastAsia="黑体" w:cs="黑体"/>
                <w:b/>
                <w:bCs/>
                <w:color w:val="000000" w:themeColor="text1"/>
                <w:kern w:val="0"/>
                <w:sz w:val="24"/>
                <w:u w:val="none"/>
                <w:lang w:val="en-US" w:eastAsia="zh-CN"/>
                <w14:textFill>
                  <w14:solidFill>
                    <w14:schemeClr w14:val="tx1"/>
                  </w14:solidFill>
                </w14:textFill>
              </w:rPr>
              <w:t>序号</w:t>
            </w:r>
          </w:p>
        </w:tc>
        <w:tc>
          <w:tcPr>
            <w:tcW w:w="2911" w:type="dxa"/>
            <w:tcBorders>
              <w:top w:val="single" w:color="000000" w:sz="4" w:space="0"/>
              <w:left w:val="single" w:color="000000" w:sz="4" w:space="0"/>
              <w:bottom w:val="nil"/>
              <w:right w:val="single" w:color="000000" w:sz="4" w:space="0"/>
            </w:tcBorders>
            <w:shd w:val="clear" w:color="auto" w:fill="auto"/>
            <w:vAlign w:val="center"/>
          </w:tcPr>
          <w:p w14:paraId="0417C63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eastAsia" w:ascii="黑体" w:hAnsi="黑体" w:eastAsia="黑体" w:cs="黑体"/>
                <w:b/>
                <w:bCs/>
                <w:color w:val="000000" w:themeColor="text1"/>
                <w:kern w:val="0"/>
                <w:sz w:val="24"/>
                <w:u w:val="none"/>
                <w:lang w:val="en-US" w:eastAsia="zh-CN"/>
                <w14:textFill>
                  <w14:solidFill>
                    <w14:schemeClr w14:val="tx1"/>
                  </w14:solidFill>
                </w14:textFill>
              </w:rPr>
            </w:pPr>
            <w:r>
              <w:rPr>
                <w:rFonts w:hint="eastAsia" w:ascii="黑体" w:hAnsi="黑体" w:eastAsia="黑体" w:cs="黑体"/>
                <w:b/>
                <w:bCs/>
                <w:color w:val="000000" w:themeColor="text1"/>
                <w:kern w:val="0"/>
                <w:sz w:val="24"/>
                <w:u w:val="none"/>
                <w:lang w:val="en-US" w:eastAsia="zh-CN"/>
                <w14:textFill>
                  <w14:solidFill>
                    <w14:schemeClr w14:val="tx1"/>
                  </w14:solidFill>
                </w14:textFill>
              </w:rPr>
              <w:t>榜单名称</w:t>
            </w:r>
          </w:p>
        </w:tc>
        <w:tc>
          <w:tcPr>
            <w:tcW w:w="1256" w:type="dxa"/>
            <w:tcBorders>
              <w:top w:val="single" w:color="000000" w:sz="4" w:space="0"/>
              <w:left w:val="single" w:color="000000" w:sz="4" w:space="0"/>
              <w:bottom w:val="nil"/>
              <w:right w:val="single" w:color="000000" w:sz="4" w:space="0"/>
            </w:tcBorders>
            <w:shd w:val="clear" w:color="auto" w:fill="auto"/>
            <w:vAlign w:val="center"/>
          </w:tcPr>
          <w:p w14:paraId="01BFDC4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eastAsia" w:ascii="黑体" w:hAnsi="黑体" w:eastAsia="黑体" w:cs="黑体"/>
                <w:b/>
                <w:bCs/>
                <w:color w:val="000000" w:themeColor="text1"/>
                <w:kern w:val="0"/>
                <w:sz w:val="24"/>
                <w:u w:val="none"/>
                <w:lang w:val="en-US" w:eastAsia="zh-CN"/>
                <w14:textFill>
                  <w14:solidFill>
                    <w14:schemeClr w14:val="tx1"/>
                  </w14:solidFill>
                </w14:textFill>
              </w:rPr>
            </w:pPr>
            <w:r>
              <w:rPr>
                <w:rFonts w:hint="eastAsia" w:ascii="黑体" w:hAnsi="黑体" w:eastAsia="黑体" w:cs="黑体"/>
                <w:b/>
                <w:bCs/>
                <w:color w:val="000000" w:themeColor="text1"/>
                <w:kern w:val="0"/>
                <w:sz w:val="24"/>
                <w:u w:val="none"/>
                <w:lang w:val="en-US" w:eastAsia="zh-CN"/>
                <w14:textFill>
                  <w14:solidFill>
                    <w14:schemeClr w14:val="tx1"/>
                  </w14:solidFill>
                </w14:textFill>
              </w:rPr>
              <w:t>产业领域</w:t>
            </w:r>
          </w:p>
        </w:tc>
        <w:tc>
          <w:tcPr>
            <w:tcW w:w="2531" w:type="dxa"/>
            <w:tcBorders>
              <w:top w:val="single" w:color="000000" w:sz="4" w:space="0"/>
              <w:left w:val="single" w:color="000000" w:sz="4" w:space="0"/>
              <w:bottom w:val="nil"/>
              <w:right w:val="single" w:color="000000" w:sz="4" w:space="0"/>
            </w:tcBorders>
            <w:shd w:val="clear" w:color="auto" w:fill="auto"/>
            <w:vAlign w:val="center"/>
          </w:tcPr>
          <w:p w14:paraId="5C5CF7B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eastAsia" w:ascii="黑体" w:hAnsi="黑体" w:eastAsia="黑体" w:cs="黑体"/>
                <w:b/>
                <w:bCs/>
                <w:color w:val="000000" w:themeColor="text1"/>
                <w:kern w:val="0"/>
                <w:sz w:val="24"/>
                <w:u w:val="none"/>
                <w:lang w:val="en-US" w:eastAsia="zh-CN"/>
                <w14:textFill>
                  <w14:solidFill>
                    <w14:schemeClr w14:val="tx1"/>
                  </w14:solidFill>
                </w14:textFill>
              </w:rPr>
            </w:pPr>
            <w:r>
              <w:rPr>
                <w:rFonts w:hint="eastAsia" w:ascii="黑体" w:hAnsi="黑体" w:eastAsia="黑体" w:cs="黑体"/>
                <w:b/>
                <w:bCs/>
                <w:color w:val="000000" w:themeColor="text1"/>
                <w:kern w:val="0"/>
                <w:sz w:val="24"/>
                <w:u w:val="none"/>
                <w:lang w:val="en-US" w:eastAsia="zh-CN"/>
                <w14:textFill>
                  <w14:solidFill>
                    <w14:schemeClr w14:val="tx1"/>
                  </w14:solidFill>
                </w14:textFill>
              </w:rPr>
              <w:t>成果输出单位</w:t>
            </w:r>
          </w:p>
        </w:tc>
        <w:tc>
          <w:tcPr>
            <w:tcW w:w="1916" w:type="dxa"/>
            <w:tcBorders>
              <w:top w:val="single" w:color="000000" w:sz="4" w:space="0"/>
              <w:left w:val="single" w:color="000000" w:sz="4" w:space="0"/>
              <w:bottom w:val="nil"/>
              <w:right w:val="single" w:color="000000" w:sz="4" w:space="0"/>
            </w:tcBorders>
            <w:shd w:val="clear" w:color="auto" w:fill="auto"/>
            <w:vAlign w:val="center"/>
          </w:tcPr>
          <w:p w14:paraId="4264E9F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eastAsia" w:ascii="黑体" w:hAnsi="黑体" w:eastAsia="黑体" w:cs="黑体"/>
                <w:b/>
                <w:bCs/>
                <w:color w:val="000000" w:themeColor="text1"/>
                <w:kern w:val="0"/>
                <w:sz w:val="24"/>
                <w:u w:val="none"/>
                <w:lang w:val="en-US" w:eastAsia="zh-CN"/>
                <w14:textFill>
                  <w14:solidFill>
                    <w14:schemeClr w14:val="tx1"/>
                  </w14:solidFill>
                </w14:textFill>
              </w:rPr>
            </w:pPr>
            <w:r>
              <w:rPr>
                <w:rFonts w:hint="eastAsia" w:ascii="黑体" w:hAnsi="黑体" w:eastAsia="黑体" w:cs="黑体"/>
                <w:b/>
                <w:bCs/>
                <w:color w:val="000000" w:themeColor="text1"/>
                <w:kern w:val="0"/>
                <w:sz w:val="24"/>
                <w:u w:val="none"/>
                <w:lang w:val="en-US" w:eastAsia="zh-CN"/>
                <w14:textFill>
                  <w14:solidFill>
                    <w14:schemeClr w14:val="tx1"/>
                  </w14:solidFill>
                </w14:textFill>
              </w:rPr>
              <w:t>拟转化形式/交易金额（万元）</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465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eastAsia" w:ascii="黑体" w:hAnsi="黑体" w:eastAsia="黑体" w:cs="黑体"/>
                <w:b/>
                <w:bCs/>
                <w:color w:val="000000" w:themeColor="text1"/>
                <w:kern w:val="0"/>
                <w:sz w:val="24"/>
                <w:u w:val="none"/>
                <w:lang w:val="en-US" w:eastAsia="zh-CN"/>
                <w14:textFill>
                  <w14:solidFill>
                    <w14:schemeClr w14:val="tx1"/>
                  </w14:solidFill>
                </w14:textFill>
              </w:rPr>
            </w:pPr>
            <w:r>
              <w:rPr>
                <w:rFonts w:hint="eastAsia" w:ascii="黑体" w:hAnsi="黑体" w:eastAsia="黑体" w:cs="黑体"/>
                <w:b/>
                <w:bCs/>
                <w:color w:val="000000" w:themeColor="text1"/>
                <w:kern w:val="0"/>
                <w:sz w:val="24"/>
                <w:u w:val="none"/>
                <w:lang w:val="en-US" w:eastAsia="zh-CN"/>
                <w14:textFill>
                  <w14:solidFill>
                    <w14:schemeClr w14:val="tx1"/>
                  </w14:solidFill>
                </w14:textFill>
              </w:rPr>
              <w:t>成果来源</w:t>
            </w:r>
          </w:p>
        </w:tc>
      </w:tr>
      <w:tr w14:paraId="1070A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D0B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3013">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面向应急救援的无人机辅助通信技术应用及产业化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86E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低空经济</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F55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B15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作价入股，5000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B28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w:t>
            </w:r>
          </w:p>
        </w:tc>
      </w:tr>
      <w:tr w14:paraId="0DCE3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5E5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7C70">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Ka波段相控阵气象雷达射频前端和云参数识别技术应用及产业化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877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低空经济</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403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成都信息工程大学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F69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技术转让，3000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64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国省级重点研发计划成果、重大创新平台研发成果</w:t>
            </w:r>
          </w:p>
        </w:tc>
      </w:tr>
      <w:tr w14:paraId="5B45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3D2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2ACE">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超小型高精度伺服控制系统应用及产业化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587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低空经济</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3EB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成都航天凯特机电科技有限公司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653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其他，6000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5E5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先进技术成果</w:t>
            </w:r>
          </w:p>
        </w:tc>
      </w:tr>
      <w:tr w14:paraId="2FD0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401C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3694">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面向垂直起降飞行器的分布式混合电推进动力系统应用及产业化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BC6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低空经济</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06D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四川天府新区西工大先进动力研究院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470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F9D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w:t>
            </w:r>
          </w:p>
        </w:tc>
      </w:tr>
      <w:tr w14:paraId="6131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8F9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5</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4A77">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星基ADS-B全球飞行监视关键技术应用及产业化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766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航空航天</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4EC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北航（四川）西部国际创新港科技有限公司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6C3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345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高层次人才技术成果</w:t>
            </w:r>
          </w:p>
        </w:tc>
      </w:tr>
      <w:tr w14:paraId="1D6E2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25C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6</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5026">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面向重大高端装备的电源系统技术应用及产业化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71E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航空航天</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FEF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电子科技大学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4A4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A2D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国省级科技奖励成果、国省级重点研发计划成果、高层次人才技术成果</w:t>
            </w:r>
          </w:p>
        </w:tc>
      </w:tr>
      <w:tr w14:paraId="2F6F8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7EB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7</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0F5A">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中小型航空发动机的低成本控制系统应用及产业化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4FA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航空航天</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A5B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四川天府新区西工大先进动力研究院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262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其他，1500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971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国省级重点研发计划成果、先进技术成果</w:t>
            </w:r>
          </w:p>
        </w:tc>
      </w:tr>
      <w:tr w14:paraId="74F50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E04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8</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8E22">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时空信息安全监测与增强系统应用及产业化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09C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航空航天</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70E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成都中科比智科技有限公司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71EE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D3C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先进技术成果</w:t>
            </w:r>
          </w:p>
        </w:tc>
      </w:tr>
      <w:tr w14:paraId="0EA0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59E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9</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ABC0">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增材设计与增材制造（3D打印）先进小型涡喷发动机（50kg推力） 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FBF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航空航天</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707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成都欣然动力科技有限公司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9D7D">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作价入股，5000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F2C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高层次人才技术成果、先进技术成果</w:t>
            </w:r>
          </w:p>
        </w:tc>
      </w:tr>
      <w:tr w14:paraId="33341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F0E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10</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638E">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豆瓣后发酵增香菌剂的研发与应用及产业化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C13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农产品精深加工</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E63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四川省食品发酵工业研究设计院有限公司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85D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技术转让，2300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219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w:t>
            </w:r>
          </w:p>
        </w:tc>
      </w:tr>
      <w:tr w14:paraId="275E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71E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11</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EA88">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新型基因高效专用培育技术及深加工应用及产业化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A38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农产品精深加工</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535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四川省畜牧科学研究院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EDA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技术转让，9800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1D0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国省级重点研发计划成果、重大创新平台研发成果、先进技术成果</w:t>
            </w:r>
          </w:p>
        </w:tc>
      </w:tr>
      <w:tr w14:paraId="7C41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48E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12</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EB2E">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地质灾害内外动力参数物理模拟试验系统与监测预警模型成套技术应用及产业化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24F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软件和信息服务</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B3D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中国地质调查局成都地质调查中心（西南地质科技创新中心）</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FE6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9B6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w:t>
            </w:r>
          </w:p>
        </w:tc>
      </w:tr>
      <w:tr w14:paraId="78EC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8FB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13</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9FC9">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auto"/>
                <w:kern w:val="0"/>
                <w:sz w:val="24"/>
                <w:u w:val="none"/>
                <w:lang w:val="en-US" w:eastAsia="zh-CN"/>
              </w:rPr>
              <w:t>猪肌肉发育和肉质性状的遗传调控研究应用及产业化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65B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农产品精深加工</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930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四川农业大学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3DA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w:t>
            </w:r>
            <w:r>
              <w:rPr>
                <w:rFonts w:hint="eastAsia" w:ascii="Times New Roman" w:hAnsi="Times New Roman" w:eastAsia="仿宋_GB2312" w:cs="Times New Roman"/>
                <w:b/>
                <w:bCs/>
                <w:color w:val="000000" w:themeColor="text1"/>
                <w:kern w:val="0"/>
                <w:sz w:val="24"/>
                <w:u w:val="none"/>
                <w:lang w:val="en-US" w:eastAsia="zh-CN"/>
                <w14:textFill>
                  <w14:solidFill>
                    <w14:schemeClr w14:val="tx1"/>
                  </w14:solidFill>
                </w14:textFill>
              </w:rPr>
              <w:t>面议</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FA6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高层次人才技术成果</w:t>
            </w:r>
          </w:p>
        </w:tc>
      </w:tr>
      <w:tr w14:paraId="6ACE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16E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14</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2D88">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融合食品质控追溯技术的电子束辐照小型化冷杀菌数字化产线应用及产业化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A31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农产品精深加工</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3A6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西华大学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DCB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技术许可，1000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708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国省级重点研发计划成果、先进技术成果、先进通用型中试技术（平台）成果</w:t>
            </w:r>
          </w:p>
        </w:tc>
      </w:tr>
      <w:tr w14:paraId="0966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5CE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15</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B6F0">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车规级电源管理芯片的测试方案项目应用及产业化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E73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人工智能</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562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四川嘉兆电子有限公司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A24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技术许可，4000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2C2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国省级重点研发计划成果、高层次人才技术成果、重大创新平台研发成果</w:t>
            </w:r>
          </w:p>
        </w:tc>
      </w:tr>
      <w:tr w14:paraId="1F4E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47B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16</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772">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乳腺癌筛查专用人工智能超声一体机应用及产业化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583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人工智能</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CFD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B41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技术许可，3000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0E7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国省级科技奖励成果、重大创新平台研发成果</w:t>
            </w:r>
          </w:p>
        </w:tc>
      </w:tr>
      <w:tr w14:paraId="0C43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0C4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17</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150F">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带“感”人形机械手应用及产业化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BB9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人工智能</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32E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天府绛溪实验室</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3C9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82A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高层次人才技术成果</w:t>
            </w:r>
          </w:p>
        </w:tc>
      </w:tr>
      <w:tr w14:paraId="36EB2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415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18</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94E8">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EIOD边缘智能工业互联网平台应用及产业化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53B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人工智能</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B94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中科院成都信息技术股份有限公司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777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174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w:t>
            </w:r>
          </w:p>
        </w:tc>
      </w:tr>
      <w:tr w14:paraId="4A895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D90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19</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8B1F">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玻璃基射频SIP关键技术应用及产业化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BC5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人工智能</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C21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成都迈科科技有限公司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073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技术转让，4800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32F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国省级重点研发计划成果、先进通用型中试技术（平台）成果</w:t>
            </w:r>
          </w:p>
        </w:tc>
      </w:tr>
      <w:tr w14:paraId="6A8F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607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20</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ECCE">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面向在轨任务的具身智能空间机器人系统应用及产业化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568D">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人工智能</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DC7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深圳市人工智能与机器人研究院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322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A58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高层次人才技术成果、重大创新平台研发成果</w:t>
            </w:r>
          </w:p>
        </w:tc>
      </w:tr>
      <w:tr w14:paraId="560A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F30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21</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70D2">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半导体制造业国产智能CIM系统应用及产业化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B7E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软件和信息服务</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EC6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赛美特信息集团股份有限公司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D91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其他，4000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92C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w:t>
            </w:r>
          </w:p>
        </w:tc>
      </w:tr>
      <w:tr w14:paraId="50C7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060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22</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ABCD">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车路协同数据融合与监测管理关键技术应用及产业化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FAA6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软件和信息服务</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E6D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北京工业大学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862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技术许可，5790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8B0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国省级重点研发计划成果，高层次人才技术成果</w:t>
            </w:r>
          </w:p>
        </w:tc>
      </w:tr>
      <w:tr w14:paraId="1EAB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BF4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23</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7CB1">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关键领域联盟区块链基础设施核心技术应用及产业化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41F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软件和信息服务</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949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电子科技大学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0D3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技术转让，1000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133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国省级科技奖励成果、国省级重点研发计划成果、高层次人才技术成果</w:t>
            </w:r>
          </w:p>
        </w:tc>
      </w:tr>
      <w:tr w14:paraId="4283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EF1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24</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0061">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面向智算中心及5.5G回传的高性能、高集成度芯片和光发射TOSA组件应用及产业化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A43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软件和信息服务</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B3A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成都英思嘉半导体技术有限公司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224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3D7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国省级重点研发计划成果、高层次人才技术成果</w:t>
            </w:r>
          </w:p>
        </w:tc>
      </w:tr>
      <w:tr w14:paraId="250BC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620D">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25</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2FDD">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大口径干法刻蚀设备应用及产业化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444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新型显示</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ED7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成都超迈光电科技有限公司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2D3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其他，8000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1A8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国省级科技奖励成果、国省级重点研发计划成果、高层次人才技术成果</w:t>
            </w:r>
          </w:p>
        </w:tc>
      </w:tr>
      <w:tr w14:paraId="6FAC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5C3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26</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E853">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重大水电枢纽水下智能检测装备与安全管控技术应用及产业化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056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高端能源装备</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A5C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清华四川能源互联网研究院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9C7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A6F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w:t>
            </w:r>
          </w:p>
        </w:tc>
      </w:tr>
      <w:tr w14:paraId="6FC8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686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27</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3F1B">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高精度低功耗高可靠性温补时钟应用及产业化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961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高端能源装备</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1C4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北京炬玄智能科技有限公司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534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F71D">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先进技术成果</w:t>
            </w:r>
          </w:p>
        </w:tc>
      </w:tr>
      <w:tr w14:paraId="6F8E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76B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28</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A30A">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飞秒光纤栅应用及产业化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58D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高端能源装备</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60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飞秒创芯(成都)光电技术有限公司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6C0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1DF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w:t>
            </w:r>
          </w:p>
        </w:tc>
      </w:tr>
      <w:tr w14:paraId="1376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479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29</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F9F8">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MEMS电容式差压传感器芯片及高端工业变送器应用及产业化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DCB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高端能源装备</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2F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北航（四川）西部国际创新港科技有限公司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26B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技术许可，3000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157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国省级科技奖励成果、国省级重点研发计划成果、高层次人才技术成果、重大创新平台研发成果</w:t>
            </w:r>
          </w:p>
        </w:tc>
      </w:tr>
      <w:tr w14:paraId="7889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77E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30</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39D2">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面向先进制造业的高性能工业CT系统应用及产业化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02C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新能源</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32E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中国工程物理研究院应用电子学研究所</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661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作价入股，25000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883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高层次人才技术成果、先进技术成果</w:t>
            </w:r>
          </w:p>
        </w:tc>
      </w:tr>
      <w:tr w14:paraId="2D74B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EEB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31</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8E34">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黄磷气高温膜干法除尘技术应用及产业化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31C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新能源</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933D">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成都易态科技有限公司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F98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作价入股，5000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34D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先进通用型中试技术（平台）成果</w:t>
            </w:r>
          </w:p>
        </w:tc>
      </w:tr>
      <w:tr w14:paraId="584EF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782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32</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1E37">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全封闭式锂离子电池活性材料再生系统应用及产业化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E98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新能源汽车及动力电池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2EC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清华四川能源互联网研究院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983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技术转让或作价入股，3000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1BA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w:t>
            </w:r>
          </w:p>
        </w:tc>
      </w:tr>
      <w:tr w14:paraId="399CE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28B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33</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596E">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面向工程化的高性能低成本固态锂金属电池开发及检测技术应用及产业化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138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新能源汽车及动力电池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93E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武汉中科先进材料科技有限公司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CFD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技术许可，2000万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C79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国省级科技奖励成果、国省级重点研发计划成果、高层次人才技术成果</w:t>
            </w:r>
          </w:p>
        </w:tc>
      </w:tr>
      <w:tr w14:paraId="5004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545E">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34</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B732">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本征安全的半开放储能锂离子电池应用及产业化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561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新能源汽车及动力电池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1FF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清华四川能源互联网研究院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3D3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0A3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国省级科技奖励成果、国省级重点研发计划成果、高层次人才技术成果、先进技术成果、先进通用型中试技术（平台）成果</w:t>
            </w:r>
          </w:p>
        </w:tc>
      </w:tr>
      <w:tr w14:paraId="36C6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BE0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35</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B149">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液相前驱体工艺制备磷酸锰铁锂应用及产业化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170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新能源汽车及动力电池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C9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武汉中科先进材料科技有限公司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E89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技术许可，1000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F3B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先进通用型中试技术（平台）成果</w:t>
            </w:r>
          </w:p>
        </w:tc>
      </w:tr>
      <w:tr w14:paraId="524A3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1"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3B5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36</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D435">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免充气轮胎用环保型高分子复合材料开发项目应用与产业化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ECE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新能源汽车及动力电池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BF1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65C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B49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国省级科技奖励成果、国省级重点研发计划成果、高层次人才技术成果、重大创新平台研发成果</w:t>
            </w:r>
          </w:p>
        </w:tc>
      </w:tr>
      <w:tr w14:paraId="563A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C83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37</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1BFA">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新能源发电及储能装备和新能源汽车关键技术应用及产业化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437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新能源汽车及动力电池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33F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西华大学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F71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B59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国省级重点研发计划成果、高层次人才技术成果、重大创新平台研发成果、先进技术成果、其他</w:t>
            </w:r>
          </w:p>
        </w:tc>
      </w:tr>
      <w:tr w14:paraId="08C7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144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38</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5858">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智眸脑康：早期神经退行性疾病眼动诊断技术应用及产业化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42C0">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A78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成都集思鸣智科技有限公司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508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技术许可，2500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C2E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先进通用型中试技术（平台）成果</w:t>
            </w:r>
          </w:p>
        </w:tc>
      </w:tr>
      <w:tr w14:paraId="4D96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FC0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39</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E183">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一款新型自身免疫疾病治疗药物的临床应用及产业化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BB2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5CE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成都微芯药业有限公司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336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AD8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高层次人才技术成果</w:t>
            </w:r>
          </w:p>
        </w:tc>
      </w:tr>
      <w:tr w14:paraId="0D5B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552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40</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12BA">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13价肺炎球菌结合疫苗（多价结合体）应用及产业化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0C7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F81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复星安特金（成都）生物制药有限公司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693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作价入股，110000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3A4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国省级科技奖励成果、高层次人才成果转化、重大创新平台研发成果</w:t>
            </w:r>
          </w:p>
        </w:tc>
      </w:tr>
      <w:tr w14:paraId="7C25A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D40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41</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9F43">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医疗数据智能可视化解析平台应用及产业化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0CB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56E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四川大学华西医院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8AA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技术许可，400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1D8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w:t>
            </w:r>
          </w:p>
        </w:tc>
      </w:tr>
      <w:tr w14:paraId="0624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5FD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42</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BEC6">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基于PD-L1嵌合信号转化受体的新一代双靶向CAR-T细胞治疗实体瘤新疗法应用及产业化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3AA7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5FE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四川大学华西医院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B96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其他，2000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2D5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国省级科技奖励成果</w:t>
            </w:r>
          </w:p>
        </w:tc>
      </w:tr>
      <w:tr w14:paraId="5D2E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E5D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43</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BD1C">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核医疗放射性废液深度净化装置应用及产业化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DC1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CC0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西南科技大学</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4ACD">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技术许可，5000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51B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w:t>
            </w:r>
          </w:p>
        </w:tc>
      </w:tr>
      <w:tr w14:paraId="1465F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214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44</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4AC4">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dd-cfDNA检测新技术在器官移植术后监测中的临床应用及产业化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3706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701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四川大学华西医院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087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技术许可，350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316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先进技术成果</w:t>
            </w:r>
          </w:p>
        </w:tc>
      </w:tr>
      <w:tr w14:paraId="1EC6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D58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45</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D641">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天然高效抗菌抗结痂涂层泌尿系统导管应用及产业化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654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9B37">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四川大学华西第四医院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3B2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技术许可，800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3D9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先进技术成果</w:t>
            </w:r>
          </w:p>
        </w:tc>
      </w:tr>
      <w:tr w14:paraId="2517A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A2E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46</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9592">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个性化骨诱导聚醚醚酮颅骨修复体的应用与产业化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2B55">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8D6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四川大学华西医院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36D8">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技术转让，2000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6CF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国省级重点研发计划成果、重大创新平台研发成果、先进技术成果</w:t>
            </w:r>
          </w:p>
        </w:tc>
      </w:tr>
      <w:tr w14:paraId="1BA9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7E01">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47</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CFE8">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FFPE样本分枝杆菌诊断试剂盒应用及产业化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850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093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四川大学华西医院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D74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技术许可，600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CF6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先进技术成果、先进通用型中试技术（平台）成果</w:t>
            </w:r>
          </w:p>
        </w:tc>
      </w:tr>
      <w:tr w14:paraId="49F81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9B0D">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48</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4A69">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一款用于治疗脂肪肝病的 siRNA药物应用及产业化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73F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0B42">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北京大学成都前沿交叉生物技术研究院</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963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技术转让，2500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AD7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高层次人才技术成果</w:t>
            </w:r>
          </w:p>
        </w:tc>
      </w:tr>
      <w:tr w14:paraId="743B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D169">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49</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5E1C">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抗EB病毒感染的细胞疫苗治疗技术应用及产业化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F03D">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ED6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成都臻愈生物医药科技有限公司</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2543">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作价入股，6000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5A96">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国省级重点研发计划成果、高层次人才技术成果</w:t>
            </w:r>
          </w:p>
        </w:tc>
      </w:tr>
      <w:tr w14:paraId="7B70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8644">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50</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75B5">
            <w:pPr>
              <w:keepNext w:val="0"/>
              <w:keepLines w:val="0"/>
              <w:pageBreakBefore w:val="0"/>
              <w:widowControl/>
              <w:kinsoku w:val="0"/>
              <w:wordWrap/>
              <w:overflowPunct w:val="0"/>
              <w:topLinePunct w:val="0"/>
              <w:autoSpaceDE w:val="0"/>
              <w:autoSpaceDN w:val="0"/>
              <w:bidi w:val="0"/>
              <w:adjustRightInd/>
              <w:snapToGrid/>
              <w:spacing w:after="0" w:line="280" w:lineRule="exact"/>
              <w:jc w:val="both"/>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质谱临床诊断试剂盒及相关检测技术应用及产业化</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0D1F">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医药健康</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BE9B">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中国科学院成都生物研究所</w:t>
            </w: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44CC">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技术转让，500</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7D2A">
            <w:pPr>
              <w:keepNext w:val="0"/>
              <w:keepLines w:val="0"/>
              <w:pageBreakBefore w:val="0"/>
              <w:widowControl/>
              <w:kinsoku w:val="0"/>
              <w:wordWrap/>
              <w:overflowPunct w:val="0"/>
              <w:topLinePunct w:val="0"/>
              <w:autoSpaceDE w:val="0"/>
              <w:autoSpaceDN w:val="0"/>
              <w:bidi w:val="0"/>
              <w:adjustRightInd/>
              <w:snapToGrid/>
              <w:spacing w:after="0" w:line="280" w:lineRule="exact"/>
              <w:jc w:val="center"/>
              <w:textAlignment w:val="top"/>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0"/>
                <w:sz w:val="24"/>
                <w:u w:val="none"/>
                <w:lang w:val="en-US" w:eastAsia="zh-CN"/>
                <w14:textFill>
                  <w14:solidFill>
                    <w14:schemeClr w14:val="tx1"/>
                  </w14:solidFill>
                </w14:textFill>
              </w:rPr>
              <w:t>先进技术成果</w:t>
            </w:r>
          </w:p>
        </w:tc>
      </w:tr>
    </w:tbl>
    <w:p w14:paraId="350822B1">
      <w:pPr>
        <w:rPr>
          <w:rFonts w:hint="default"/>
          <w:lang w:val="en-US" w:eastAsia="zh-CN"/>
        </w:rPr>
      </w:pPr>
    </w:p>
    <w:p w14:paraId="5F8CC998"/>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82618"/>
    <w:rsid w:val="1009346A"/>
    <w:rsid w:val="124F6BCB"/>
    <w:rsid w:val="172D79E4"/>
    <w:rsid w:val="1ADF4EB0"/>
    <w:rsid w:val="354057C9"/>
    <w:rsid w:val="35F02781"/>
    <w:rsid w:val="3A682618"/>
    <w:rsid w:val="40F976E4"/>
    <w:rsid w:val="4FA91442"/>
    <w:rsid w:val="565A412B"/>
    <w:rsid w:val="5A8F56F4"/>
    <w:rsid w:val="5EA76D5A"/>
    <w:rsid w:val="78F0486C"/>
    <w:rsid w:val="7EA5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3310</Words>
  <Characters>3549</Characters>
  <Lines>0</Lines>
  <Paragraphs>0</Paragraphs>
  <TotalTime>0</TotalTime>
  <ScaleCrop>false</ScaleCrop>
  <LinksUpToDate>false</LinksUpToDate>
  <CharactersWithSpaces>3551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2025-04-28T09:44:00Z</dcterms:created>
  <dc:creator>neutron</dc:creator>
  <cp:lastModifiedBy>柏林</cp:lastModifiedBy>
  <dcterms:modified xsi:type="dcterms:W3CDTF">2025-04-28T12:32:01Z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A6443DC69C9E4A0298AA32DCD3D82020_13</vt:lpwstr>
  </property>
  <property fmtid="{D5CDD505-2E9C-101B-9397-08002B2CF9AE}" pid="4" name="KSOTemplateDocerSaveRecord">
    <vt:lpwstr>eyJoZGlkIjoiYTA4ZTg3MDk1MGE3OGFlYzcwODNhOTFmOTNlOTQwMWYiLCJ1c2VySWQiOiIzNzM1OTczOTgifQ==</vt:lpwstr>
  </property>
</Properties>
</file>