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E0" w:rsidRDefault="00300C1C">
      <w:pPr>
        <w:widowControl/>
        <w:spacing w:line="400" w:lineRule="exact"/>
        <w:jc w:val="left"/>
        <w:rPr>
          <w:rFonts w:ascii="Times New Roman" w:eastAsia="黑体" w:hAnsi="Times New Roman" w:cs="Times New Roman"/>
          <w:sz w:val="32"/>
          <w:szCs w:val="28"/>
        </w:rPr>
      </w:pPr>
      <w:bookmarkStart w:id="0" w:name="_GoBack"/>
      <w:bookmarkEnd w:id="0"/>
      <w:r>
        <w:rPr>
          <w:rFonts w:ascii="Times New Roman" w:eastAsia="黑体" w:hAnsi="Times New Roman" w:cs="Times New Roman"/>
          <w:sz w:val="32"/>
          <w:szCs w:val="28"/>
        </w:rPr>
        <w:t>附件</w:t>
      </w:r>
    </w:p>
    <w:p w:rsidR="005D7AE0" w:rsidRDefault="00300C1C">
      <w:pPr>
        <w:spacing w:line="480" w:lineRule="exact"/>
        <w:jc w:val="center"/>
        <w:rPr>
          <w:rFonts w:ascii="Times New Roman" w:eastAsia="仿宋_GB2312" w:hAnsi="Times New Roman" w:cs="Times New Roman"/>
          <w:sz w:val="44"/>
          <w:szCs w:val="44"/>
        </w:rPr>
      </w:pPr>
      <w:r>
        <w:rPr>
          <w:rFonts w:ascii="Times New Roman" w:eastAsia="方正小标宋_GBK" w:hAnsi="Times New Roman" w:cs="Times New Roman" w:hint="eastAsia"/>
          <w:sz w:val="44"/>
          <w:szCs w:val="44"/>
        </w:rPr>
        <w:t>2020</w:t>
      </w:r>
      <w:r>
        <w:rPr>
          <w:rFonts w:ascii="Times New Roman" w:eastAsia="方正小标宋_GBK" w:hAnsi="Times New Roman" w:cs="Times New Roman" w:hint="eastAsia"/>
          <w:sz w:val="44"/>
          <w:szCs w:val="44"/>
        </w:rPr>
        <w:t>年度中央引导地方科技发展专项拟立项项目公示名单</w:t>
      </w:r>
    </w:p>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t>一、自由探索基础研究</w:t>
      </w:r>
    </w:p>
    <w:tbl>
      <w:tblPr>
        <w:tblW w:w="3885" w:type="pct"/>
        <w:jc w:val="center"/>
        <w:tblLook w:val="04A0" w:firstRow="1" w:lastRow="0" w:firstColumn="1" w:lastColumn="0" w:noHBand="0" w:noVBand="1"/>
      </w:tblPr>
      <w:tblGrid>
        <w:gridCol w:w="1155"/>
        <w:gridCol w:w="5781"/>
        <w:gridCol w:w="2544"/>
        <w:gridCol w:w="1533"/>
      </w:tblGrid>
      <w:tr w:rsidR="005D7AE0">
        <w:trPr>
          <w:trHeight w:val="600"/>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序号</w:t>
            </w:r>
          </w:p>
        </w:tc>
        <w:tc>
          <w:tcPr>
            <w:tcW w:w="2623"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项目名称</w:t>
            </w:r>
          </w:p>
        </w:tc>
        <w:tc>
          <w:tcPr>
            <w:tcW w:w="1155"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申报单位</w:t>
            </w:r>
          </w:p>
        </w:tc>
        <w:tc>
          <w:tcPr>
            <w:tcW w:w="696"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拟支持经费</w:t>
            </w:r>
          </w:p>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（万元）</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Gli1</w:t>
            </w:r>
            <w:r>
              <w:rPr>
                <w:rFonts w:ascii="Arial Unicode MS" w:eastAsia="Arial Unicode MS" w:hAnsi="Arial Unicode MS" w:cs="Arial Unicode MS" w:hint="eastAsia"/>
                <w:color w:val="000000"/>
                <w:kern w:val="0"/>
                <w:sz w:val="20"/>
                <w:szCs w:val="20"/>
              </w:rPr>
              <w:t>骨骼干细胞亚群在颅颌面骨损伤修复中的作用及机制研究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基于单细胞测序研究</w:t>
            </w:r>
            <w:r>
              <w:rPr>
                <w:rFonts w:ascii="Arial Unicode MS" w:eastAsia="Arial Unicode MS" w:hAnsi="Arial Unicode MS" w:cs="Arial Unicode MS" w:hint="eastAsia"/>
                <w:color w:val="000000"/>
                <w:kern w:val="0"/>
                <w:sz w:val="20"/>
                <w:szCs w:val="20"/>
              </w:rPr>
              <w:t>EB</w:t>
            </w:r>
            <w:r>
              <w:rPr>
                <w:rFonts w:ascii="Arial Unicode MS" w:eastAsia="Arial Unicode MS" w:hAnsi="Arial Unicode MS" w:cs="Arial Unicode MS" w:hint="eastAsia"/>
                <w:color w:val="000000"/>
                <w:kern w:val="0"/>
                <w:sz w:val="20"/>
                <w:szCs w:val="20"/>
              </w:rPr>
              <w:t>病毒相关噬血综合症免疫治疗的理论基础</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规模化畜禽养殖场病原菌溯源及抗生素减量化技术研究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高效有机太阳能电池非富勒烯受体材料研究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w:t>
            </w:r>
            <w:r>
              <w:rPr>
                <w:rFonts w:ascii="Arial Unicode MS" w:eastAsia="Arial Unicode MS" w:hAnsi="Arial Unicode MS" w:cs="Arial Unicode MS" w:hint="eastAsia"/>
                <w:color w:val="000000"/>
                <w:kern w:val="0"/>
                <w:sz w:val="20"/>
                <w:szCs w:val="20"/>
              </w:rPr>
              <w:t>fMRI-fNIRS</w:t>
            </w:r>
            <w:r>
              <w:rPr>
                <w:rFonts w:ascii="Arial Unicode MS" w:eastAsia="Arial Unicode MS" w:hAnsi="Arial Unicode MS" w:cs="Arial Unicode MS" w:hint="eastAsia"/>
                <w:color w:val="000000"/>
                <w:kern w:val="0"/>
                <w:sz w:val="20"/>
                <w:szCs w:val="20"/>
              </w:rPr>
              <w:t>针刺任务态联合的“合治内府”理论指导下阳陵泉穴与胆腑相关性研究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成都中医药大学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心脏靶向性外泌体运送</w:t>
            </w:r>
            <w:r>
              <w:rPr>
                <w:rFonts w:ascii="Arial Unicode MS" w:eastAsia="Arial Unicode MS" w:hAnsi="Arial Unicode MS" w:cs="Arial Unicode MS" w:hint="eastAsia"/>
                <w:color w:val="000000"/>
                <w:kern w:val="0"/>
                <w:sz w:val="20"/>
                <w:szCs w:val="20"/>
              </w:rPr>
              <w:t>miR-1</w:t>
            </w:r>
            <w:r>
              <w:rPr>
                <w:rFonts w:ascii="Arial Unicode MS" w:eastAsia="Arial Unicode MS" w:hAnsi="Arial Unicode MS" w:cs="Arial Unicode MS" w:hint="eastAsia"/>
                <w:color w:val="000000"/>
                <w:kern w:val="0"/>
                <w:sz w:val="20"/>
                <w:szCs w:val="20"/>
              </w:rPr>
              <w:t>在心肌肥厚治疗中的作用及机制研究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西南医科大学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聚</w:t>
            </w:r>
            <w:r>
              <w:rPr>
                <w:rFonts w:ascii="Arial Unicode MS" w:eastAsia="Arial Unicode MS" w:hAnsi="Arial Unicode MS" w:cs="Arial Unicode MS" w:hint="eastAsia"/>
                <w:color w:val="000000"/>
                <w:kern w:val="0"/>
                <w:sz w:val="20"/>
                <w:szCs w:val="20"/>
              </w:rPr>
              <w:t>[2</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5-</w:t>
            </w:r>
            <w:r>
              <w:rPr>
                <w:rFonts w:ascii="Arial Unicode MS" w:eastAsia="Arial Unicode MS" w:hAnsi="Arial Unicode MS" w:cs="Arial Unicode MS" w:hint="eastAsia"/>
                <w:color w:val="000000"/>
                <w:kern w:val="0"/>
                <w:sz w:val="20"/>
                <w:szCs w:val="20"/>
              </w:rPr>
              <w:t>二羟基</w:t>
            </w:r>
            <w:r>
              <w:rPr>
                <w:rFonts w:ascii="Arial Unicode MS" w:eastAsia="Arial Unicode MS" w:hAnsi="Arial Unicode MS" w:cs="Arial Unicode MS" w:hint="eastAsia"/>
                <w:color w:val="000000"/>
                <w:kern w:val="0"/>
                <w:sz w:val="20"/>
                <w:szCs w:val="20"/>
              </w:rPr>
              <w:t>-1</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4-</w:t>
            </w:r>
            <w:r>
              <w:rPr>
                <w:rFonts w:ascii="Arial Unicode MS" w:eastAsia="Arial Unicode MS" w:hAnsi="Arial Unicode MS" w:cs="Arial Unicode MS" w:hint="eastAsia"/>
                <w:color w:val="000000"/>
                <w:kern w:val="0"/>
                <w:sz w:val="20"/>
                <w:szCs w:val="20"/>
              </w:rPr>
              <w:t>苯撑吡啶并二咪唑</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PIPD</w:t>
            </w:r>
            <w:r>
              <w:rPr>
                <w:rFonts w:ascii="Arial Unicode MS" w:eastAsia="Arial Unicode MS" w:hAnsi="Arial Unicode MS" w:cs="Arial Unicode MS" w:hint="eastAsia"/>
                <w:color w:val="000000"/>
                <w:kern w:val="0"/>
                <w:sz w:val="20"/>
                <w:szCs w:val="20"/>
              </w:rPr>
              <w:t>）纤维的制备及结构与性能研究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中蓝晨光化工研究设计院有限公司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猕猴桃溃疡病抗性相关基因挖掘及抗性优株筛选</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四川省自然资源科学研究院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基于深度学习构建肺部磨玻璃结节的鉴别诊断及分子分型预测模型</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富有机质页岩脆性各向异性响应机理及定量表征</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成都理工大学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钾离子通道</w:t>
            </w:r>
            <w:r>
              <w:rPr>
                <w:rFonts w:ascii="Arial Unicode MS" w:eastAsia="Arial Unicode MS" w:hAnsi="Arial Unicode MS" w:cs="Arial Unicode MS" w:hint="eastAsia"/>
                <w:color w:val="000000"/>
                <w:kern w:val="0"/>
                <w:sz w:val="20"/>
                <w:szCs w:val="20"/>
              </w:rPr>
              <w:t>K2P</w:t>
            </w:r>
            <w:r>
              <w:rPr>
                <w:rFonts w:ascii="Arial Unicode MS" w:eastAsia="Arial Unicode MS" w:hAnsi="Arial Unicode MS" w:cs="Arial Unicode MS" w:hint="eastAsia"/>
                <w:color w:val="000000"/>
                <w:kern w:val="0"/>
                <w:sz w:val="20"/>
                <w:szCs w:val="20"/>
              </w:rPr>
              <w:t>家族中的镇痛新靶点和新先导化合物的发现</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缺氧识别元件重塑靶向性外泌体在抗肿瘤药物递送中的应用基础研究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四川省肿瘤医院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超导电动磁悬浮列车车辆</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轨道耦合动力学建模及其应用</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西南交通大学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创新中药“</w:t>
            </w:r>
            <w:r>
              <w:rPr>
                <w:rFonts w:ascii="Arial Unicode MS" w:eastAsia="Arial Unicode MS" w:hAnsi="Arial Unicode MS" w:cs="Arial Unicode MS" w:hint="eastAsia"/>
                <w:color w:val="000000"/>
                <w:kern w:val="0"/>
                <w:sz w:val="20"/>
                <w:szCs w:val="20"/>
              </w:rPr>
              <w:t>DGFT</w:t>
            </w:r>
            <w:r>
              <w:rPr>
                <w:rFonts w:ascii="Arial Unicode MS" w:eastAsia="Arial Unicode MS" w:hAnsi="Arial Unicode MS" w:cs="Arial Unicode MS" w:hint="eastAsia"/>
                <w:color w:val="000000"/>
                <w:kern w:val="0"/>
                <w:sz w:val="20"/>
                <w:szCs w:val="20"/>
              </w:rPr>
              <w:t>”药代动力学及代谢产物研究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四川省中医药科学院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高山林线植物功能群缺失的凋落物微生物分解机制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四川农业大学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SRP14</w:t>
            </w:r>
            <w:r>
              <w:rPr>
                <w:rFonts w:ascii="Arial Unicode MS" w:eastAsia="Arial Unicode MS" w:hAnsi="Arial Unicode MS" w:cs="Arial Unicode MS" w:hint="eastAsia"/>
                <w:color w:val="000000"/>
                <w:kern w:val="0"/>
                <w:sz w:val="20"/>
                <w:szCs w:val="20"/>
              </w:rPr>
              <w:t>作为急性肾损伤早期诊断标志物的临床价值及作用机制研究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四川省医学科学院（四川省人民医院）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基于低维铁电材料的多端口异源突触器件的研究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电子科技大学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用于大口径柔性薄膜谐衍射成像透镜制作的旋转时域积分光刻方法</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中国科学院光电技术研究所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视网膜色素变性的基因治疗研究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四川省医学科学院（四川省人民医院）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川东南地震密集区孕震环境和发震机理研究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四川省地震局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成渝双城经济圈油菜秋涝春旱致灾机理与防控技术研究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四川省农业科学院作物研究所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四川盆地海相高演化页岩有机质孔隙发育机制及含气量评价研究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四川省煤田地质工程勘察设计研究院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褪黑素相关受体在牦牛卵母细胞成熟过程中的分子机制研究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西南民族大学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基于梯度孔隙节流的气体静压轴承性能提升机理研究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中国工程物理研究院机械制造工艺研究所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圈养幼年、亚成年大熊猫碘营养状况调查</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成都大熊猫繁育研究基地</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美洲大蠊乙醇提取物促进创面修复愈合的分子机制研究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四川好医生攀西药业有限责任公司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飞行汽车地面效应非线性空气动力学特性研究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西华大学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ECC-RC</w:t>
            </w:r>
            <w:r>
              <w:rPr>
                <w:rFonts w:ascii="Arial Unicode MS" w:eastAsia="Arial Unicode MS" w:hAnsi="Arial Unicode MS" w:cs="Arial Unicode MS" w:hint="eastAsia"/>
                <w:color w:val="000000"/>
                <w:kern w:val="0"/>
                <w:sz w:val="20"/>
                <w:szCs w:val="20"/>
              </w:rPr>
              <w:t>组合桥墩抗震韧性行为机理及设计方法</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西南交通大学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页岩气藏储层岩石电学性质研究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中国石油天然气股份有限公司西南油气田分公司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面向电磁信号大数据的实时计算基础理论研究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西南电子技术研究所（中国电子科技集团公司第十研究所）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基于相变材料的可重构超表面研究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电子科技大学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相控阵天气雷达数据网络传输技术研究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成都信息工程大学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欠样本约束下轨道交通车辆轴箱轴承性能评估与寿命预测技术研究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西南交通大学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富含线粒体蛋白的胞外微囊泡在动脉粥样硬化的形成和演变中的作用及机制研究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成都医学院第一附属医院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育幼期不同的育幼方式对圈养大熊猫行为及福利影响的研究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成都大熊猫繁育研究基地</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隐睾致病基因的筛选、鉴定与功能研究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页岩气井裂隙岩体多场耦合蠕变规律及井筒完整性研究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西南石油大学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药食同源中草药调控畜禽产品品质及风味研究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四川铁骑力士实业有限公司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面向证券市场波动的智能计算模型及关键技术研究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西南财经大学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γδ</w:t>
            </w:r>
            <w:r>
              <w:rPr>
                <w:rFonts w:ascii="Arial Unicode MS" w:eastAsia="Arial Unicode MS" w:hAnsi="Arial Unicode MS" w:cs="Arial Unicode MS" w:hint="eastAsia"/>
                <w:color w:val="000000"/>
                <w:kern w:val="0"/>
                <w:sz w:val="20"/>
                <w:szCs w:val="20"/>
              </w:rPr>
              <w:t xml:space="preserve"> </w:t>
            </w:r>
            <w:r>
              <w:rPr>
                <w:rFonts w:ascii="Arial Unicode MS" w:eastAsia="Arial Unicode MS" w:hAnsi="Arial Unicode MS" w:cs="Arial Unicode MS" w:hint="eastAsia"/>
                <w:color w:val="000000"/>
                <w:kern w:val="0"/>
                <w:sz w:val="20"/>
                <w:szCs w:val="20"/>
              </w:rPr>
              <w:t>T</w:t>
            </w:r>
            <w:r>
              <w:rPr>
                <w:rFonts w:ascii="Arial Unicode MS" w:eastAsia="Arial Unicode MS" w:hAnsi="Arial Unicode MS" w:cs="Arial Unicode MS" w:hint="eastAsia"/>
                <w:color w:val="000000"/>
                <w:kern w:val="0"/>
                <w:sz w:val="20"/>
                <w:szCs w:val="20"/>
              </w:rPr>
              <w:t>细胞表面</w:t>
            </w:r>
            <w:r>
              <w:rPr>
                <w:rFonts w:ascii="Arial Unicode MS" w:eastAsia="Arial Unicode MS" w:hAnsi="Arial Unicode MS" w:cs="Arial Unicode MS" w:hint="eastAsia"/>
                <w:color w:val="000000"/>
                <w:kern w:val="0"/>
                <w:sz w:val="20"/>
                <w:szCs w:val="20"/>
              </w:rPr>
              <w:t>CD72</w:t>
            </w:r>
            <w:r>
              <w:rPr>
                <w:rFonts w:ascii="Arial Unicode MS" w:eastAsia="Arial Unicode MS" w:hAnsi="Arial Unicode MS" w:cs="Arial Unicode MS" w:hint="eastAsia"/>
                <w:color w:val="000000"/>
                <w:kern w:val="0"/>
                <w:sz w:val="20"/>
                <w:szCs w:val="20"/>
              </w:rPr>
              <w:t>分子在脓毒症免疫失调机制中的作用</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面向深度学习目标检测中的对抗攻击及可迁移性安全研究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中国电子科技网络信息安全有限公司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非洲猪瘟背景下四川生猪养殖粪污中病原微生物在发酵过程中的动态变化及养殖环境生物安全体系建设研究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四川省畜牧科学研究院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超导纳米芯片的超分辨加工技术研究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中国科学院光电技术研究所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吸收增强式生物质化学链气化制氢技术开发和试验研究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东方电气集团东方锅炉股份有限公司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石墨烯增强改性芳纶Ⅲ纤维的制备及机理研究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中蓝晨光化工研究设计院有限公司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厨余垃圾定向腐殖化过程及微生物机理研究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中国科学院成都生物研究所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萝卜硫素调控猪肌肉生长和肌内脂沉积及分子机制研究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γ</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聚谷氨酸合成菌株对发酵过程供氧水平的响应机制研究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中国科学院成都生物研究所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波束扫描雷达超分辨目标检测与跟踪技术</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零八一电子集团有限公司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镁合金表面等离子体电解氮化层生长机理及纳米流体磨蚀效应研究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四川轻化工大学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基于微流控芯片技术的口岸输入性传染病快速检测技术研发</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四川国际旅行卫生保健中心</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无人机集群多尺度大视场去雾成像技术</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电子科技大学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FF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FF0000"/>
                <w:kern w:val="0"/>
                <w:sz w:val="20"/>
                <w:szCs w:val="20"/>
              </w:rPr>
            </w:pPr>
            <w:r>
              <w:rPr>
                <w:rFonts w:ascii="Arial Unicode MS" w:eastAsia="Arial Unicode MS" w:hAnsi="Arial Unicode MS" w:cs="Arial Unicode MS" w:hint="eastAsia"/>
                <w:color w:val="000000"/>
                <w:kern w:val="0"/>
                <w:sz w:val="20"/>
                <w:szCs w:val="20"/>
              </w:rPr>
              <w:t>氮化碳基</w:t>
            </w:r>
            <w:r>
              <w:rPr>
                <w:rFonts w:ascii="Arial Unicode MS" w:eastAsia="Arial Unicode MS" w:hAnsi="Arial Unicode MS" w:cs="Arial Unicode MS" w:hint="eastAsia"/>
                <w:color w:val="000000"/>
                <w:kern w:val="0"/>
                <w:sz w:val="20"/>
                <w:szCs w:val="20"/>
              </w:rPr>
              <w:t>Z</w:t>
            </w:r>
            <w:r>
              <w:rPr>
                <w:rFonts w:ascii="Arial Unicode MS" w:eastAsia="Arial Unicode MS" w:hAnsi="Arial Unicode MS" w:cs="Arial Unicode MS" w:hint="eastAsia"/>
                <w:color w:val="000000"/>
                <w:kern w:val="0"/>
                <w:sz w:val="20"/>
                <w:szCs w:val="20"/>
              </w:rPr>
              <w:t>型异质结的构建及固体电子介质研究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FF0000"/>
                <w:kern w:val="0"/>
                <w:sz w:val="20"/>
                <w:szCs w:val="20"/>
              </w:rPr>
            </w:pPr>
            <w:r>
              <w:rPr>
                <w:rFonts w:ascii="Arial Unicode MS" w:eastAsia="Arial Unicode MS" w:hAnsi="Arial Unicode MS" w:cs="Arial Unicode MS" w:hint="eastAsia"/>
                <w:color w:val="000000"/>
                <w:kern w:val="0"/>
                <w:sz w:val="20"/>
                <w:szCs w:val="20"/>
              </w:rPr>
              <w:t>西华师范大学</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宋体" w:eastAsia="宋体" w:hAnsi="宋体" w:cs="宋体"/>
                <w:color w:val="FF0000"/>
                <w:kern w:val="0"/>
                <w:sz w:val="16"/>
                <w:szCs w:val="16"/>
              </w:rPr>
            </w:pPr>
            <w:r>
              <w:rPr>
                <w:rFonts w:ascii="宋体" w:eastAsia="宋体" w:hAnsi="宋体" w:cs="宋体" w:hint="eastAsia"/>
                <w:color w:val="000000"/>
                <w:kern w:val="0"/>
                <w:sz w:val="22"/>
              </w:rPr>
              <w:t>10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LBE/</w:t>
            </w:r>
            <w:r>
              <w:rPr>
                <w:rFonts w:ascii="Arial Unicode MS" w:eastAsia="Arial Unicode MS" w:hAnsi="Arial Unicode MS" w:cs="Arial Unicode MS" w:hint="eastAsia"/>
                <w:color w:val="000000"/>
                <w:kern w:val="0"/>
                <w:sz w:val="20"/>
                <w:szCs w:val="20"/>
              </w:rPr>
              <w:t>辐照协同作用对</w:t>
            </w:r>
            <w:r>
              <w:rPr>
                <w:rFonts w:ascii="Arial Unicode MS" w:eastAsia="Arial Unicode MS" w:hAnsi="Arial Unicode MS" w:cs="Arial Unicode MS" w:hint="eastAsia"/>
                <w:color w:val="000000"/>
                <w:kern w:val="0"/>
                <w:sz w:val="20"/>
                <w:szCs w:val="20"/>
              </w:rPr>
              <w:t>SiC/SiC</w:t>
            </w:r>
            <w:r>
              <w:rPr>
                <w:rFonts w:ascii="Arial Unicode MS" w:eastAsia="Arial Unicode MS" w:hAnsi="Arial Unicode MS" w:cs="Arial Unicode MS" w:hint="eastAsia"/>
                <w:color w:val="000000"/>
                <w:kern w:val="0"/>
                <w:sz w:val="20"/>
                <w:szCs w:val="20"/>
              </w:rPr>
              <w:t>复合材料的损伤机理</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西南科技大学</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靶向神经降压素受体的</w:t>
            </w:r>
            <w:r>
              <w:rPr>
                <w:rFonts w:ascii="Arial Unicode MS" w:eastAsia="Arial Unicode MS" w:hAnsi="Arial Unicode MS" w:cs="Arial Unicode MS" w:hint="eastAsia"/>
                <w:color w:val="000000"/>
                <w:kern w:val="0"/>
                <w:sz w:val="20"/>
                <w:szCs w:val="20"/>
              </w:rPr>
              <w:t>68Ga/177Lu</w:t>
            </w:r>
            <w:r>
              <w:rPr>
                <w:rFonts w:ascii="Arial Unicode MS" w:eastAsia="Arial Unicode MS" w:hAnsi="Arial Unicode MS" w:cs="Arial Unicode MS" w:hint="eastAsia"/>
                <w:color w:val="000000"/>
                <w:kern w:val="0"/>
                <w:sz w:val="20"/>
                <w:szCs w:val="20"/>
              </w:rPr>
              <w:t>诊疗一体化核药研究及其在晚期前列腺癌中应用</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西南医科大学附属医院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通用航空应急救援关键技术研究</w:t>
            </w:r>
          </w:p>
        </w:tc>
        <w:tc>
          <w:tcPr>
            <w:tcW w:w="1155" w:type="pct"/>
            <w:tcBorders>
              <w:top w:val="nil"/>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中国民用航空飞行学院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漆酶的底物杂泛性机制研究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中国科学院成都生物研究所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纤维素改性增塑及其熔融纺丝的研究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四川省纺织科学研究院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青藏高原东南缘复杂地形风场演变特征和预报技术研究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中国气象局成都高原气象研究所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面向应急广播的网络视听跨媒体知识融合技术研究</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四川省广播电视科研所</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新型无溶剂耐高温纳米结构改性聚合物研究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四川川环科技股份有限公司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具有成纤维细胞增殖抑制作用的聚乙二醇</w:t>
            </w:r>
            <w:r>
              <w:rPr>
                <w:rFonts w:ascii="Arial Unicode MS" w:eastAsia="Arial Unicode MS" w:hAnsi="Arial Unicode MS" w:cs="Arial Unicode MS" w:hint="eastAsia"/>
                <w:color w:val="000000"/>
                <w:kern w:val="0"/>
                <w:sz w:val="20"/>
                <w:szCs w:val="20"/>
              </w:rPr>
              <w:t>-b-</w:t>
            </w:r>
            <w:r>
              <w:rPr>
                <w:rFonts w:ascii="Arial Unicode MS" w:eastAsia="Arial Unicode MS" w:hAnsi="Arial Unicode MS" w:cs="Arial Unicode MS" w:hint="eastAsia"/>
                <w:color w:val="000000"/>
                <w:kern w:val="0"/>
                <w:sz w:val="20"/>
                <w:szCs w:val="20"/>
              </w:rPr>
              <w:t>聚</w:t>
            </w:r>
            <w:r>
              <w:rPr>
                <w:rFonts w:ascii="Arial Unicode MS" w:eastAsia="Arial Unicode MS" w:hAnsi="Arial Unicode MS" w:cs="Arial Unicode MS" w:hint="eastAsia"/>
                <w:color w:val="000000"/>
                <w:kern w:val="0"/>
                <w:sz w:val="20"/>
                <w:szCs w:val="20"/>
              </w:rPr>
              <w:t>-L-</w:t>
            </w:r>
            <w:r>
              <w:rPr>
                <w:rFonts w:ascii="Arial Unicode MS" w:eastAsia="Arial Unicode MS" w:hAnsi="Arial Unicode MS" w:cs="Arial Unicode MS" w:hint="eastAsia"/>
                <w:color w:val="000000"/>
                <w:kern w:val="0"/>
                <w:sz w:val="20"/>
                <w:szCs w:val="20"/>
              </w:rPr>
              <w:t>苯丙氨酸嵌段聚合物凝胶的制备及其对宫腔纤维化的预防作用</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川北医学院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音乐人工智能技术在多媒体交互装置艺术作品中的应用研究</w:t>
            </w:r>
          </w:p>
        </w:tc>
        <w:tc>
          <w:tcPr>
            <w:tcW w:w="1155" w:type="pct"/>
            <w:tcBorders>
              <w:top w:val="single" w:sz="4" w:space="0" w:color="auto"/>
              <w:left w:val="nil"/>
              <w:bottom w:val="single" w:sz="8" w:space="0" w:color="000000"/>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四川音乐学院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8" w:space="0" w:color="000000"/>
              <w:bottom w:val="single" w:sz="4" w:space="0" w:color="auto"/>
              <w:right w:val="single" w:sz="8" w:space="0" w:color="000000"/>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高端聚丙烯医疗卫材专用料生产技术开发</w:t>
            </w:r>
          </w:p>
        </w:tc>
        <w:tc>
          <w:tcPr>
            <w:tcW w:w="115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宜宾丝丽雅股份有限公司</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5D7AE0">
        <w:trPr>
          <w:trHeight w:val="567"/>
          <w:jc w:val="center"/>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widowControl/>
              <w:numPr>
                <w:ilvl w:val="0"/>
                <w:numId w:val="1"/>
              </w:numPr>
              <w:jc w:val="center"/>
              <w:rPr>
                <w:rFonts w:ascii="Arial Unicode MS" w:eastAsia="Arial Unicode MS" w:hAnsi="Arial Unicode MS" w:cs="Arial Unicode MS"/>
                <w:color w:val="000000"/>
                <w:kern w:val="0"/>
                <w:sz w:val="20"/>
                <w:szCs w:val="20"/>
              </w:rPr>
            </w:pP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茶园投入品安全风险监测关键技术及风险评估研究</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中国测试技术研究院</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bl>
    <w:p w:rsidR="005D7AE0" w:rsidRDefault="005D7AE0">
      <w:pPr>
        <w:adjustRightInd w:val="0"/>
        <w:snapToGrid w:val="0"/>
        <w:spacing w:line="560" w:lineRule="exact"/>
        <w:jc w:val="center"/>
        <w:rPr>
          <w:rFonts w:ascii="黑体" w:eastAsia="黑体" w:hAnsi="黑体" w:cs="Times New Roman"/>
          <w:sz w:val="32"/>
          <w:szCs w:val="32"/>
        </w:rPr>
      </w:pPr>
    </w:p>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二、科技创新基地建设</w:t>
      </w:r>
    </w:p>
    <w:tbl>
      <w:tblPr>
        <w:tblW w:w="3870" w:type="pct"/>
        <w:jc w:val="center"/>
        <w:tblLook w:val="04A0" w:firstRow="1" w:lastRow="0" w:firstColumn="1" w:lastColumn="0" w:noHBand="0" w:noVBand="1"/>
      </w:tblPr>
      <w:tblGrid>
        <w:gridCol w:w="1100"/>
        <w:gridCol w:w="5355"/>
        <w:gridCol w:w="2710"/>
        <w:gridCol w:w="1806"/>
      </w:tblGrid>
      <w:tr w:rsidR="005D7AE0">
        <w:trPr>
          <w:trHeight w:val="713"/>
          <w:jc w:val="center"/>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序号</w:t>
            </w:r>
          </w:p>
        </w:tc>
        <w:tc>
          <w:tcPr>
            <w:tcW w:w="2440"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项目名称</w:t>
            </w:r>
          </w:p>
        </w:tc>
        <w:tc>
          <w:tcPr>
            <w:tcW w:w="1235"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申报单位</w:t>
            </w:r>
          </w:p>
        </w:tc>
        <w:tc>
          <w:tcPr>
            <w:tcW w:w="823"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拟支持</w:t>
            </w:r>
          </w:p>
          <w:p w:rsidR="005D7AE0" w:rsidRDefault="00300C1C">
            <w:pPr>
              <w:widowControl/>
              <w:spacing w:line="28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经费（万元）</w:t>
            </w:r>
          </w:p>
        </w:tc>
      </w:tr>
      <w:tr w:rsidR="005D7AE0">
        <w:trPr>
          <w:trHeight w:val="600"/>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1</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西南特色中药资源基因组学创新平台</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成都中医药大学</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400</w:t>
            </w:r>
          </w:p>
        </w:tc>
      </w:tr>
      <w:tr w:rsidR="005D7AE0">
        <w:trPr>
          <w:trHeight w:val="505"/>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2</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西南作物基因资源发掘与利用国家重点实验室（筹）公共平台建设</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四川农业大学</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400</w:t>
            </w:r>
          </w:p>
        </w:tc>
      </w:tr>
      <w:tr w:rsidR="005D7AE0">
        <w:trPr>
          <w:trHeight w:val="535"/>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FF0000"/>
                <w:kern w:val="0"/>
                <w:sz w:val="20"/>
                <w:szCs w:val="20"/>
              </w:rPr>
            </w:pPr>
            <w:r>
              <w:rPr>
                <w:rFonts w:ascii="Arial Unicode MS" w:eastAsia="Arial Unicode MS" w:hAnsi="Arial Unicode MS" w:cs="Arial Unicode MS" w:hint="eastAsia"/>
                <w:color w:val="000000" w:themeColor="text1"/>
                <w:kern w:val="0"/>
                <w:sz w:val="20"/>
                <w:szCs w:val="20"/>
              </w:rPr>
              <w:t>3</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呼吸道微生物组学研究平台的建立与推广应用</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四川大学</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200</w:t>
            </w:r>
          </w:p>
        </w:tc>
      </w:tr>
      <w:tr w:rsidR="005D7AE0">
        <w:trPr>
          <w:trHeight w:val="629"/>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4</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FF0000"/>
                <w:kern w:val="0"/>
                <w:sz w:val="20"/>
                <w:szCs w:val="20"/>
              </w:rPr>
            </w:pPr>
            <w:r>
              <w:rPr>
                <w:rFonts w:ascii="Arial Unicode MS" w:eastAsia="Arial Unicode MS" w:hAnsi="Arial Unicode MS" w:cs="Arial Unicode MS" w:hint="eastAsia"/>
                <w:color w:val="000000"/>
                <w:kern w:val="0"/>
                <w:sz w:val="20"/>
                <w:szCs w:val="20"/>
              </w:rPr>
              <w:t>眼睛疾病基因致病机理及治疗研究</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FF0000"/>
                <w:kern w:val="0"/>
                <w:sz w:val="20"/>
                <w:szCs w:val="20"/>
              </w:rPr>
            </w:pPr>
            <w:r>
              <w:rPr>
                <w:rFonts w:ascii="Arial Unicode MS" w:eastAsia="Arial Unicode MS" w:hAnsi="Arial Unicode MS" w:cs="Arial Unicode MS" w:hint="eastAsia"/>
                <w:color w:val="000000"/>
                <w:kern w:val="0"/>
                <w:sz w:val="20"/>
                <w:szCs w:val="20"/>
              </w:rPr>
              <w:t>四川省医学科学院（四川省人民医院）</w:t>
            </w:r>
          </w:p>
        </w:tc>
        <w:tc>
          <w:tcPr>
            <w:tcW w:w="823"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FF0000"/>
                <w:kern w:val="0"/>
                <w:sz w:val="20"/>
                <w:szCs w:val="20"/>
              </w:rPr>
            </w:pPr>
            <w:r>
              <w:rPr>
                <w:rFonts w:ascii="宋体" w:eastAsia="宋体" w:hAnsi="宋体" w:cs="宋体" w:hint="eastAsia"/>
                <w:color w:val="000000"/>
                <w:kern w:val="0"/>
                <w:sz w:val="22"/>
              </w:rPr>
              <w:t>200</w:t>
            </w:r>
          </w:p>
        </w:tc>
      </w:tr>
      <w:tr w:rsidR="005D7AE0">
        <w:trPr>
          <w:trHeight w:val="593"/>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5</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脑信息重点实验室</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电子科技大学</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200</w:t>
            </w:r>
          </w:p>
        </w:tc>
      </w:tr>
      <w:tr w:rsidR="005D7AE0">
        <w:trPr>
          <w:trHeight w:val="759"/>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6</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高技术有机纤维四川省重点实验室创新基地建设项目</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中蓝晨光化工研究设计院有限公司</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200</w:t>
            </w:r>
          </w:p>
        </w:tc>
      </w:tr>
      <w:tr w:rsidR="005D7AE0">
        <w:trPr>
          <w:trHeight w:val="606"/>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7</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四川省辐照保藏技术重点实验室科技创新基地建设</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四川省原子能研究院</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200</w:t>
            </w:r>
          </w:p>
        </w:tc>
      </w:tr>
      <w:tr w:rsidR="005D7AE0">
        <w:trPr>
          <w:trHeight w:val="600"/>
          <w:jc w:val="center"/>
        </w:trPr>
        <w:tc>
          <w:tcPr>
            <w:tcW w:w="501"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8</w:t>
            </w:r>
          </w:p>
        </w:tc>
        <w:tc>
          <w:tcPr>
            <w:tcW w:w="244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页岩气评价与开采四川省重点实验室装备能力建设项目</w:t>
            </w:r>
          </w:p>
        </w:tc>
        <w:tc>
          <w:tcPr>
            <w:tcW w:w="123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四川省科源工程技术测试中心</w:t>
            </w:r>
          </w:p>
        </w:tc>
        <w:tc>
          <w:tcPr>
            <w:tcW w:w="823" w:type="pct"/>
            <w:tcBorders>
              <w:top w:val="nil"/>
              <w:left w:val="nil"/>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bl>
    <w:p w:rsidR="005D7AE0" w:rsidRDefault="005D7AE0">
      <w:pPr>
        <w:adjustRightInd w:val="0"/>
        <w:snapToGrid w:val="0"/>
        <w:spacing w:line="560" w:lineRule="exact"/>
        <w:jc w:val="center"/>
        <w:rPr>
          <w:rFonts w:ascii="黑体" w:eastAsia="黑体" w:hAnsi="黑体" w:cs="Times New Roman"/>
          <w:sz w:val="32"/>
          <w:szCs w:val="32"/>
        </w:rPr>
      </w:pPr>
    </w:p>
    <w:p w:rsidR="005D7AE0" w:rsidRDefault="005D7AE0">
      <w:pPr>
        <w:adjustRightInd w:val="0"/>
        <w:snapToGrid w:val="0"/>
        <w:spacing w:line="560" w:lineRule="exact"/>
        <w:jc w:val="center"/>
        <w:rPr>
          <w:rFonts w:ascii="黑体" w:eastAsia="黑体" w:hAnsi="黑体" w:cs="Times New Roman"/>
          <w:sz w:val="32"/>
          <w:szCs w:val="32"/>
        </w:rPr>
      </w:pPr>
    </w:p>
    <w:p w:rsidR="005D7AE0" w:rsidRDefault="005D7AE0">
      <w:pPr>
        <w:adjustRightInd w:val="0"/>
        <w:snapToGrid w:val="0"/>
        <w:spacing w:line="560" w:lineRule="exact"/>
        <w:jc w:val="center"/>
        <w:rPr>
          <w:rFonts w:ascii="黑体" w:eastAsia="黑体" w:hAnsi="黑体" w:cs="Times New Roman"/>
          <w:sz w:val="32"/>
          <w:szCs w:val="32"/>
        </w:rPr>
      </w:pPr>
    </w:p>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三、科技成果转移转化</w:t>
      </w:r>
    </w:p>
    <w:tbl>
      <w:tblPr>
        <w:tblW w:w="3941" w:type="pct"/>
        <w:jc w:val="center"/>
        <w:tblLook w:val="04A0" w:firstRow="1" w:lastRow="0" w:firstColumn="1" w:lastColumn="0" w:noHBand="0" w:noVBand="1"/>
      </w:tblPr>
      <w:tblGrid>
        <w:gridCol w:w="1099"/>
        <w:gridCol w:w="5103"/>
        <w:gridCol w:w="3238"/>
        <w:gridCol w:w="1732"/>
      </w:tblGrid>
      <w:tr w:rsidR="005D7AE0">
        <w:trPr>
          <w:trHeight w:val="600"/>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序号</w:t>
            </w:r>
          </w:p>
        </w:tc>
        <w:tc>
          <w:tcPr>
            <w:tcW w:w="2283"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项目名称</w:t>
            </w:r>
          </w:p>
        </w:tc>
        <w:tc>
          <w:tcPr>
            <w:tcW w:w="1448"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申报单位</w:t>
            </w:r>
          </w:p>
        </w:tc>
        <w:tc>
          <w:tcPr>
            <w:tcW w:w="775"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拟支持经费</w:t>
            </w:r>
          </w:p>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（万元）</w:t>
            </w:r>
          </w:p>
        </w:tc>
      </w:tr>
      <w:tr w:rsidR="005D7AE0">
        <w:trPr>
          <w:trHeight w:val="524"/>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高原地区中高压化成箔品质提升工艺研制及产业化应用</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四川立业电子有限公司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08"/>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酶催化餐厨废弃物制备生物柴油关键技术的集成与示范</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四川琳宸生物能源科技有限公司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48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魔芋方便调理食品加工技术集成应用研究与产品开发</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四川深山农业科技开发有限公司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富马酸比索洛尔原料药及制剂成果转化</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成都苑东生物制药股份有限公司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融合媒体生产业务系统</w:t>
            </w:r>
          </w:p>
        </w:tc>
        <w:tc>
          <w:tcPr>
            <w:tcW w:w="1448"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成都索贝数码科技股份有限公司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国家技术转移西南中心达州分中心服务能力提升项目</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达州市智信技术转移中心</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调味黄花菜工艺技术的转化应用</w:t>
            </w:r>
          </w:p>
        </w:tc>
        <w:tc>
          <w:tcPr>
            <w:tcW w:w="1448"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四川省宕府王食品有限责任公司</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除尘专用高效玻璃纤维覆膜过滤材料技术成果转化</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四川省玻纤集团有限公司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23"/>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出口欧洲</w:t>
            </w:r>
            <w:r>
              <w:rPr>
                <w:rFonts w:ascii="Arial Unicode MS" w:eastAsia="Arial Unicode MS" w:hAnsi="Arial Unicode MS" w:cs="Arial Unicode MS" w:hint="eastAsia"/>
                <w:color w:val="000000"/>
                <w:kern w:val="0"/>
                <w:sz w:val="20"/>
                <w:szCs w:val="20"/>
              </w:rPr>
              <w:t>1WG-4.02QC</w:t>
            </w:r>
            <w:r>
              <w:rPr>
                <w:rFonts w:ascii="Arial Unicode MS" w:eastAsia="Arial Unicode MS" w:hAnsi="Arial Unicode MS" w:cs="Arial Unicode MS" w:hint="eastAsia"/>
                <w:color w:val="000000"/>
                <w:kern w:val="0"/>
                <w:sz w:val="20"/>
                <w:szCs w:val="20"/>
              </w:rPr>
              <w:t>型微耕机</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四川艾马仕科技有限公司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03"/>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长城汽车魏派车身及底盘件</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四川正梁机械有限公司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39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旺苍县综合孵化服务平台建设</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旺苍县职工服务中心</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415"/>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出口绿茶精加工连续生产成套技术装备</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四川省登尧机械设备有限公司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407"/>
          <w:jc w:val="center"/>
        </w:trPr>
        <w:tc>
          <w:tcPr>
            <w:tcW w:w="492"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高性能永磁材料用镨钕金属的研发与规模化生产</w:t>
            </w:r>
          </w:p>
        </w:tc>
        <w:tc>
          <w:tcPr>
            <w:tcW w:w="1448"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四川江铜稀土有限责任公司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398"/>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智慧型白酒防伪包装盒</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泸州裕同包装科技有限公司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442"/>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改性高分子材料的研发及在包装制品中的产业化应用</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泸州启航科技有限公司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420"/>
          <w:jc w:val="center"/>
        </w:trPr>
        <w:tc>
          <w:tcPr>
            <w:tcW w:w="492" w:type="pct"/>
            <w:tcBorders>
              <w:top w:val="single" w:sz="4" w:space="0" w:color="auto"/>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泡菜现代化加工示范服务平台</w:t>
            </w:r>
          </w:p>
        </w:tc>
        <w:tc>
          <w:tcPr>
            <w:tcW w:w="1448" w:type="pct"/>
            <w:tcBorders>
              <w:top w:val="single" w:sz="4" w:space="0" w:color="auto"/>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四川东坡中国泡菜产业技术研究院</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以企业需求为牵引的科技成果转化服务体系建设</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四川中科融创科技有限公司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15"/>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氧化铝陶瓷基板</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南充三环电子有限公司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4" w:space="0" w:color="auto"/>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抗肿瘤注射剂注射用培美曲塞二钠产业化开发</w:t>
            </w:r>
          </w:p>
        </w:tc>
        <w:tc>
          <w:tcPr>
            <w:tcW w:w="1448" w:type="pct"/>
            <w:tcBorders>
              <w:top w:val="nil"/>
              <w:left w:val="nil"/>
              <w:bottom w:val="single" w:sz="4" w:space="0" w:color="auto"/>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四川汇宇制药有限公司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49"/>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500MPa</w:t>
            </w:r>
            <w:r>
              <w:rPr>
                <w:rFonts w:ascii="Arial Unicode MS" w:eastAsia="Arial Unicode MS" w:hAnsi="Arial Unicode MS" w:cs="Arial Unicode MS" w:hint="eastAsia"/>
                <w:color w:val="000000"/>
                <w:kern w:val="0"/>
                <w:sz w:val="20"/>
                <w:szCs w:val="20"/>
              </w:rPr>
              <w:t>级含钒高强度抗震钢筋（</w:t>
            </w:r>
            <w:r>
              <w:rPr>
                <w:rFonts w:ascii="Arial Unicode MS" w:eastAsia="Arial Unicode MS" w:hAnsi="Arial Unicode MS" w:cs="Arial Unicode MS" w:hint="eastAsia"/>
                <w:color w:val="000000"/>
                <w:kern w:val="0"/>
                <w:sz w:val="20"/>
                <w:szCs w:val="20"/>
              </w:rPr>
              <w:t>HRB500E</w:t>
            </w:r>
            <w:r>
              <w:rPr>
                <w:rFonts w:ascii="Arial Unicode MS" w:eastAsia="Arial Unicode MS" w:hAnsi="Arial Unicode MS" w:cs="Arial Unicode MS" w:hint="eastAsia"/>
                <w:color w:val="000000"/>
                <w:kern w:val="0"/>
                <w:sz w:val="20"/>
                <w:szCs w:val="20"/>
              </w:rPr>
              <w:t>）</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成渝钒钛科技有限公司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钒钛氮系复合包芯线开发及在高强钢中的应用</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四川攀研技术有限公司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GPFR-3</w:t>
            </w:r>
            <w:r>
              <w:rPr>
                <w:rFonts w:ascii="Arial Unicode MS" w:eastAsia="Arial Unicode MS" w:hAnsi="Arial Unicode MS" w:cs="Arial Unicode MS" w:hint="eastAsia"/>
                <w:color w:val="000000"/>
                <w:kern w:val="0"/>
                <w:sz w:val="20"/>
                <w:szCs w:val="20"/>
              </w:rPr>
              <w:t>绿色清洁页岩气滑溜水压裂液</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四川捷贝通能源科技有限公司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基于卫星遥感影像的城市用地信息提取与评估技术应用转化</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遂宁国科创新科技服务有限责任公司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雅安市技术转移中心科技成果转移转化服务补助</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雅安市技术转移中心</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国家技术转移西南中心川南分中心建设</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宜宾市生产力促进中心</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具有土壤修复功能的新型测土配方肥（</w:t>
            </w:r>
            <w:r>
              <w:rPr>
                <w:rFonts w:ascii="Arial Unicode MS" w:eastAsia="Arial Unicode MS" w:hAnsi="Arial Unicode MS" w:cs="Arial Unicode MS" w:hint="eastAsia"/>
                <w:color w:val="000000"/>
                <w:kern w:val="0"/>
                <w:sz w:val="20"/>
                <w:szCs w:val="20"/>
              </w:rPr>
              <w:t>SLW</w:t>
            </w:r>
            <w:r>
              <w:rPr>
                <w:rFonts w:ascii="Arial Unicode MS" w:eastAsia="Arial Unicode MS" w:hAnsi="Arial Unicode MS" w:cs="Arial Unicode MS" w:hint="eastAsia"/>
                <w:color w:val="000000"/>
                <w:kern w:val="0"/>
                <w:sz w:val="20"/>
                <w:szCs w:val="20"/>
              </w:rPr>
              <w:t>型）</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四川施利旺农业科技开发有限公司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5D7AE0">
        <w:trPr>
          <w:trHeight w:val="567"/>
          <w:jc w:val="center"/>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可远程控制的智能化</w:t>
            </w:r>
            <w:r>
              <w:rPr>
                <w:rFonts w:ascii="Arial Unicode MS" w:eastAsia="Arial Unicode MS" w:hAnsi="Arial Unicode MS" w:cs="Arial Unicode MS" w:hint="eastAsia"/>
                <w:color w:val="000000"/>
                <w:kern w:val="0"/>
                <w:sz w:val="20"/>
                <w:szCs w:val="20"/>
              </w:rPr>
              <w:t>GK1C</w:t>
            </w:r>
            <w:r>
              <w:rPr>
                <w:rFonts w:ascii="Arial Unicode MS" w:eastAsia="Arial Unicode MS" w:hAnsi="Arial Unicode MS" w:cs="Arial Unicode MS" w:hint="eastAsia"/>
                <w:color w:val="000000"/>
                <w:kern w:val="0"/>
                <w:sz w:val="20"/>
                <w:szCs w:val="20"/>
              </w:rPr>
              <w:t>型内燃机车</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中车资阳机车有限公司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67"/>
          <w:jc w:val="center"/>
        </w:trPr>
        <w:tc>
          <w:tcPr>
            <w:tcW w:w="492"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2"/>
              </w:numPr>
              <w:spacing w:line="240" w:lineRule="exact"/>
              <w:ind w:firstLineChars="0"/>
              <w:jc w:val="center"/>
              <w:rPr>
                <w:rFonts w:ascii="Arial Unicode MS" w:eastAsia="Arial Unicode MS" w:hAnsi="Arial Unicode MS" w:cs="Arial Unicode MS"/>
                <w:color w:val="000000"/>
                <w:kern w:val="0"/>
                <w:sz w:val="20"/>
                <w:szCs w:val="20"/>
              </w:rPr>
            </w:pPr>
          </w:p>
        </w:tc>
        <w:tc>
          <w:tcPr>
            <w:tcW w:w="2283"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通信线缆用高性能聚四氟乙烯分散树脂</w:t>
            </w:r>
          </w:p>
        </w:tc>
        <w:tc>
          <w:tcPr>
            <w:tcW w:w="1448"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中昊晨光化工研究院有限公司</w:t>
            </w:r>
          </w:p>
        </w:tc>
        <w:tc>
          <w:tcPr>
            <w:tcW w:w="775"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bl>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四、区域创新体系建设</w:t>
      </w:r>
    </w:p>
    <w:tbl>
      <w:tblPr>
        <w:tblW w:w="3901" w:type="pct"/>
        <w:jc w:val="center"/>
        <w:tblLook w:val="04A0" w:firstRow="1" w:lastRow="0" w:firstColumn="1" w:lastColumn="0" w:noHBand="0" w:noVBand="1"/>
      </w:tblPr>
      <w:tblGrid>
        <w:gridCol w:w="1099"/>
        <w:gridCol w:w="5012"/>
        <w:gridCol w:w="2997"/>
        <w:gridCol w:w="1951"/>
      </w:tblGrid>
      <w:tr w:rsidR="005D7AE0">
        <w:trPr>
          <w:trHeight w:val="713"/>
          <w:jc w:val="center"/>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序号</w:t>
            </w:r>
          </w:p>
        </w:tc>
        <w:tc>
          <w:tcPr>
            <w:tcW w:w="2265"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项目名称</w:t>
            </w:r>
          </w:p>
        </w:tc>
        <w:tc>
          <w:tcPr>
            <w:tcW w:w="1354"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申报单位</w:t>
            </w:r>
          </w:p>
        </w:tc>
        <w:tc>
          <w:tcPr>
            <w:tcW w:w="882"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拟支持经费</w:t>
            </w:r>
          </w:p>
          <w:p w:rsidR="005D7AE0" w:rsidRDefault="00300C1C">
            <w:pPr>
              <w:widowControl/>
              <w:spacing w:line="240" w:lineRule="exact"/>
              <w:jc w:val="center"/>
              <w:rPr>
                <w:rFonts w:ascii="Arial Unicode MS" w:eastAsia="Arial Unicode MS" w:hAnsi="Arial Unicode MS" w:cs="Arial Unicode MS"/>
                <w:b/>
                <w:bCs/>
                <w:color w:val="000000"/>
                <w:kern w:val="0"/>
                <w:sz w:val="24"/>
                <w:szCs w:val="24"/>
              </w:rPr>
            </w:pPr>
            <w:r>
              <w:rPr>
                <w:rFonts w:ascii="Arial Unicode MS" w:eastAsia="Arial Unicode MS" w:hAnsi="Arial Unicode MS" w:cs="Arial Unicode MS" w:hint="eastAsia"/>
                <w:b/>
                <w:bCs/>
                <w:color w:val="000000"/>
                <w:kern w:val="0"/>
                <w:sz w:val="24"/>
                <w:szCs w:val="24"/>
              </w:rPr>
              <w:t>（万元）</w:t>
            </w:r>
          </w:p>
        </w:tc>
      </w:tr>
      <w:tr w:rsidR="005D7AE0">
        <w:trPr>
          <w:trHeight w:val="567"/>
          <w:jc w:val="center"/>
        </w:trPr>
        <w:tc>
          <w:tcPr>
            <w:tcW w:w="497"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w:t>
            </w:r>
            <w:r>
              <w:rPr>
                <w:rFonts w:ascii="Arial Unicode MS" w:eastAsia="Arial Unicode MS" w:hAnsi="Arial Unicode MS" w:cs="Arial Unicode MS" w:hint="eastAsia"/>
                <w:color w:val="000000"/>
                <w:kern w:val="0"/>
                <w:sz w:val="20"/>
                <w:szCs w:val="20"/>
              </w:rPr>
              <w:t>5G</w:t>
            </w:r>
            <w:r>
              <w:rPr>
                <w:rFonts w:ascii="Arial Unicode MS" w:eastAsia="Arial Unicode MS" w:hAnsi="Arial Unicode MS" w:cs="Arial Unicode MS" w:hint="eastAsia"/>
                <w:color w:val="000000"/>
                <w:kern w:val="0"/>
                <w:sz w:val="20"/>
                <w:szCs w:val="20"/>
              </w:rPr>
              <w:t>通信</w:t>
            </w:r>
            <w:r>
              <w:rPr>
                <w:rFonts w:ascii="Arial Unicode MS" w:eastAsia="Arial Unicode MS" w:hAnsi="Arial Unicode MS" w:cs="Arial Unicode MS" w:hint="eastAsia"/>
                <w:color w:val="000000"/>
                <w:kern w:val="0"/>
                <w:sz w:val="20"/>
                <w:szCs w:val="20"/>
              </w:rPr>
              <w:t>25G</w:t>
            </w:r>
            <w:r>
              <w:rPr>
                <w:rFonts w:ascii="Arial Unicode MS" w:eastAsia="Arial Unicode MS" w:hAnsi="Arial Unicode MS" w:cs="Arial Unicode MS" w:hint="eastAsia"/>
                <w:color w:val="000000"/>
                <w:kern w:val="0"/>
                <w:sz w:val="20"/>
                <w:szCs w:val="20"/>
              </w:rPr>
              <w:t>高速率</w:t>
            </w:r>
            <w:r>
              <w:rPr>
                <w:rFonts w:ascii="Arial Unicode MS" w:eastAsia="Arial Unicode MS" w:hAnsi="Arial Unicode MS" w:cs="Arial Unicode MS" w:hint="eastAsia"/>
                <w:color w:val="000000"/>
                <w:kern w:val="0"/>
                <w:sz w:val="20"/>
                <w:szCs w:val="20"/>
              </w:rPr>
              <w:t>BOSA</w:t>
            </w:r>
            <w:r>
              <w:rPr>
                <w:rFonts w:ascii="Arial Unicode MS" w:eastAsia="Arial Unicode MS" w:hAnsi="Arial Unicode MS" w:cs="Arial Unicode MS" w:hint="eastAsia"/>
                <w:color w:val="000000"/>
                <w:kern w:val="0"/>
                <w:sz w:val="20"/>
                <w:szCs w:val="20"/>
              </w:rPr>
              <w:t>光器件研发项目</w:t>
            </w:r>
          </w:p>
        </w:tc>
        <w:tc>
          <w:tcPr>
            <w:tcW w:w="1354"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四川九州光电子技术有限公司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36"/>
          <w:jc w:val="center"/>
        </w:trPr>
        <w:tc>
          <w:tcPr>
            <w:tcW w:w="497"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稳相传输铠甲电缆研发</w:t>
            </w:r>
          </w:p>
        </w:tc>
        <w:tc>
          <w:tcPr>
            <w:tcW w:w="1354"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四川九洲线缆有限责任公司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58"/>
          <w:jc w:val="center"/>
        </w:trPr>
        <w:tc>
          <w:tcPr>
            <w:tcW w:w="497"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高转速大轴径离心机磁性液体密封装置创新研制</w:t>
            </w:r>
          </w:p>
        </w:tc>
        <w:tc>
          <w:tcPr>
            <w:tcW w:w="1354"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自贡兆强密封制品实业有限公司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52"/>
          <w:jc w:val="center"/>
        </w:trPr>
        <w:tc>
          <w:tcPr>
            <w:tcW w:w="497" w:type="pct"/>
            <w:tcBorders>
              <w:top w:val="nil"/>
              <w:left w:val="single" w:sz="8" w:space="0" w:color="000000"/>
              <w:bottom w:val="single" w:sz="8" w:space="0" w:color="000000"/>
              <w:right w:val="single" w:sz="8" w:space="0" w:color="000000"/>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输水工程用轴流式止回阀研制</w:t>
            </w:r>
          </w:p>
        </w:tc>
        <w:tc>
          <w:tcPr>
            <w:tcW w:w="1354" w:type="pct"/>
            <w:tcBorders>
              <w:top w:val="nil"/>
              <w:left w:val="nil"/>
              <w:bottom w:val="single" w:sz="8" w:space="0" w:color="000000"/>
              <w:right w:val="single" w:sz="8" w:space="0" w:color="000000"/>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自贡新地佩尔阀门有限公司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656"/>
          <w:jc w:val="center"/>
        </w:trPr>
        <w:tc>
          <w:tcPr>
            <w:tcW w:w="497" w:type="pct"/>
            <w:tcBorders>
              <w:top w:val="nil"/>
              <w:left w:val="single" w:sz="8" w:space="0" w:color="000000"/>
              <w:bottom w:val="nil"/>
              <w:right w:val="single" w:sz="8" w:space="0" w:color="000000"/>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single" w:sz="4" w:space="0" w:color="auto"/>
              <w:left w:val="nil"/>
              <w:bottom w:val="nil"/>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 xml:space="preserve">FGFR/VEGFR </w:t>
            </w:r>
            <w:r>
              <w:rPr>
                <w:rFonts w:ascii="Arial Unicode MS" w:eastAsia="Arial Unicode MS" w:hAnsi="Arial Unicode MS" w:cs="Arial Unicode MS" w:hint="eastAsia"/>
                <w:color w:val="000000"/>
                <w:kern w:val="0"/>
                <w:sz w:val="20"/>
                <w:szCs w:val="20"/>
              </w:rPr>
              <w:t>双激酶选择性抑制剂用于结直肠癌的治疗</w:t>
            </w:r>
          </w:p>
        </w:tc>
        <w:tc>
          <w:tcPr>
            <w:tcW w:w="1354" w:type="pct"/>
            <w:tcBorders>
              <w:top w:val="single" w:sz="4" w:space="0" w:color="auto"/>
              <w:left w:val="nil"/>
              <w:bottom w:val="nil"/>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成都金瑞基业生物科技有限公司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600"/>
          <w:jc w:val="center"/>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冠状病毒膜融合抑制剂</w:t>
            </w:r>
            <w:r>
              <w:rPr>
                <w:rFonts w:ascii="Arial Unicode MS" w:eastAsia="Arial Unicode MS" w:hAnsi="Arial Unicode MS" w:cs="Arial Unicode MS" w:hint="eastAsia"/>
                <w:color w:val="000000"/>
                <w:kern w:val="0"/>
                <w:sz w:val="20"/>
                <w:szCs w:val="20"/>
              </w:rPr>
              <w:t>IPB10</w:t>
            </w:r>
            <w:r>
              <w:rPr>
                <w:rFonts w:ascii="Arial Unicode MS" w:eastAsia="Arial Unicode MS" w:hAnsi="Arial Unicode MS" w:cs="Arial Unicode MS" w:hint="eastAsia"/>
                <w:color w:val="000000"/>
                <w:kern w:val="0"/>
                <w:sz w:val="20"/>
                <w:szCs w:val="20"/>
              </w:rPr>
              <w:t>研发</w:t>
            </w:r>
          </w:p>
        </w:tc>
        <w:tc>
          <w:tcPr>
            <w:tcW w:w="1354"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成都奥达生物科技有限公司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266"/>
          <w:jc w:val="center"/>
        </w:trPr>
        <w:tc>
          <w:tcPr>
            <w:tcW w:w="497" w:type="pct"/>
            <w:tcBorders>
              <w:top w:val="nil"/>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科创通</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创新创业服务平台升级建设</w:t>
            </w:r>
          </w:p>
        </w:tc>
        <w:tc>
          <w:tcPr>
            <w:tcW w:w="1354"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成都数字媒体产业化基地有限公司</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692"/>
          <w:jc w:val="center"/>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资中血橙标准化种植及保鲜关键技术研发与示范</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资中县归德镇翠溪血橙农民专业合作社</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49"/>
          <w:jc w:val="center"/>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5D7AE0">
            <w:pPr>
              <w:pStyle w:val="aa"/>
              <w:widowControl/>
              <w:numPr>
                <w:ilvl w:val="0"/>
                <w:numId w:val="3"/>
              </w:numPr>
              <w:spacing w:line="240" w:lineRule="exact"/>
              <w:ind w:firstLineChars="0"/>
              <w:jc w:val="center"/>
              <w:rPr>
                <w:rFonts w:ascii="Arial Unicode MS" w:eastAsia="Arial Unicode MS" w:hAnsi="Arial Unicode MS" w:cs="Arial Unicode MS"/>
                <w:color w:val="000000"/>
                <w:kern w:val="0"/>
                <w:sz w:val="20"/>
                <w:szCs w:val="20"/>
              </w:rPr>
            </w:pP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成渝双城协同创新智慧管理平台开发及应用</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隆昌市高新技术创业服务中心</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bl>
    <w:p w:rsidR="005D7AE0" w:rsidRDefault="005D7AE0">
      <w:pPr>
        <w:adjustRightInd w:val="0"/>
        <w:snapToGrid w:val="0"/>
        <w:spacing w:line="560" w:lineRule="exact"/>
        <w:rPr>
          <w:rFonts w:ascii="仿宋_GB2312" w:eastAsia="仿宋_GB2312" w:hAnsi="仿宋" w:cs="Times New Roman"/>
          <w:sz w:val="32"/>
          <w:szCs w:val="32"/>
        </w:rPr>
      </w:pPr>
    </w:p>
    <w:p w:rsidR="005D7AE0" w:rsidRDefault="005D7AE0">
      <w:pPr>
        <w:adjustRightInd w:val="0"/>
        <w:snapToGrid w:val="0"/>
        <w:spacing w:line="560" w:lineRule="exact"/>
        <w:rPr>
          <w:rFonts w:ascii="仿宋_GB2312" w:eastAsia="仿宋_GB2312" w:hAnsi="仿宋" w:cs="Times New Roman"/>
          <w:sz w:val="32"/>
          <w:szCs w:val="32"/>
        </w:rPr>
      </w:pPr>
    </w:p>
    <w:p w:rsidR="005D7AE0" w:rsidRDefault="005D7AE0">
      <w:pPr>
        <w:adjustRightInd w:val="0"/>
        <w:snapToGrid w:val="0"/>
        <w:spacing w:line="560" w:lineRule="exact"/>
        <w:rPr>
          <w:rFonts w:ascii="仿宋_GB2312" w:eastAsia="仿宋_GB2312" w:hAnsi="仿宋" w:cs="Times New Roman"/>
          <w:sz w:val="32"/>
          <w:szCs w:val="32"/>
        </w:rPr>
      </w:pPr>
    </w:p>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五、三年滚动支持续建项目</w:t>
      </w:r>
    </w:p>
    <w:tbl>
      <w:tblPr>
        <w:tblW w:w="4250" w:type="pct"/>
        <w:jc w:val="center"/>
        <w:tblLook w:val="04A0" w:firstRow="1" w:lastRow="0" w:firstColumn="1" w:lastColumn="0" w:noHBand="0" w:noVBand="1"/>
      </w:tblPr>
      <w:tblGrid>
        <w:gridCol w:w="958"/>
        <w:gridCol w:w="7232"/>
        <w:gridCol w:w="2552"/>
        <w:gridCol w:w="1306"/>
      </w:tblGrid>
      <w:tr w:rsidR="005D7AE0">
        <w:trPr>
          <w:trHeight w:val="572"/>
          <w:jc w:val="center"/>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hint="eastAsia"/>
                <w:b/>
                <w:bCs/>
                <w:color w:val="000000"/>
                <w:kern w:val="0"/>
                <w:sz w:val="20"/>
                <w:szCs w:val="20"/>
              </w:rPr>
              <w:t>序号</w:t>
            </w:r>
          </w:p>
        </w:tc>
        <w:tc>
          <w:tcPr>
            <w:tcW w:w="3000"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hint="eastAsia"/>
                <w:b/>
                <w:bCs/>
                <w:color w:val="000000"/>
                <w:kern w:val="0"/>
                <w:sz w:val="20"/>
                <w:szCs w:val="20"/>
              </w:rPr>
              <w:t>项目名称</w:t>
            </w:r>
          </w:p>
        </w:tc>
        <w:tc>
          <w:tcPr>
            <w:tcW w:w="1059"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hint="eastAsia"/>
                <w:b/>
                <w:bCs/>
                <w:color w:val="000000"/>
                <w:kern w:val="0"/>
                <w:sz w:val="20"/>
                <w:szCs w:val="20"/>
              </w:rPr>
              <w:t>申报单位</w:t>
            </w:r>
          </w:p>
        </w:tc>
        <w:tc>
          <w:tcPr>
            <w:tcW w:w="542" w:type="pct"/>
            <w:tcBorders>
              <w:top w:val="single" w:sz="4" w:space="0" w:color="auto"/>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hint="eastAsia"/>
                <w:b/>
                <w:bCs/>
                <w:color w:val="000000"/>
                <w:kern w:val="0"/>
                <w:sz w:val="20"/>
                <w:szCs w:val="20"/>
              </w:rPr>
              <w:t>拟支持经费（万元）</w:t>
            </w:r>
          </w:p>
        </w:tc>
      </w:tr>
      <w:tr w:rsidR="005D7AE0">
        <w:trPr>
          <w:trHeight w:val="568"/>
          <w:jc w:val="center"/>
        </w:trPr>
        <w:tc>
          <w:tcPr>
            <w:tcW w:w="397"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1</w:t>
            </w:r>
          </w:p>
        </w:tc>
        <w:tc>
          <w:tcPr>
            <w:tcW w:w="300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基于“互联网</w:t>
            </w:r>
            <w:r>
              <w:rPr>
                <w:rFonts w:ascii="Arial Unicode MS" w:eastAsia="Arial Unicode MS" w:hAnsi="Arial Unicode MS" w:cs="Arial Unicode MS" w:hint="eastAsia"/>
                <w:color w:val="000000"/>
                <w:kern w:val="0"/>
                <w:sz w:val="20"/>
                <w:szCs w:val="20"/>
              </w:rPr>
              <w:t>+</w:t>
            </w:r>
            <w:r>
              <w:rPr>
                <w:rFonts w:ascii="Arial Unicode MS" w:eastAsia="Arial Unicode MS" w:hAnsi="Arial Unicode MS" w:cs="Arial Unicode MS" w:hint="eastAsia"/>
                <w:color w:val="000000"/>
                <w:kern w:val="0"/>
                <w:sz w:val="20"/>
                <w:szCs w:val="20"/>
              </w:rPr>
              <w:t>医疗”的中医重症紧密型分级诊疗体系的示范与推广（续建）</w:t>
            </w:r>
          </w:p>
        </w:tc>
        <w:tc>
          <w:tcPr>
            <w:tcW w:w="1059"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成都中医药大学附属医院（四川省中医医院）</w:t>
            </w:r>
          </w:p>
        </w:tc>
        <w:tc>
          <w:tcPr>
            <w:tcW w:w="542" w:type="pct"/>
            <w:tcBorders>
              <w:top w:val="nil"/>
              <w:left w:val="nil"/>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547"/>
          <w:jc w:val="center"/>
        </w:trPr>
        <w:tc>
          <w:tcPr>
            <w:tcW w:w="397"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2</w:t>
            </w:r>
          </w:p>
        </w:tc>
        <w:tc>
          <w:tcPr>
            <w:tcW w:w="300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非人灵长类疾病模型构建和资源共享平台（滚动规划）</w:t>
            </w:r>
          </w:p>
        </w:tc>
        <w:tc>
          <w:tcPr>
            <w:tcW w:w="1059"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四川省医学科学院四川省人民医院实验动物研究所</w:t>
            </w:r>
          </w:p>
        </w:tc>
        <w:tc>
          <w:tcPr>
            <w:tcW w:w="542" w:type="pct"/>
            <w:tcBorders>
              <w:top w:val="nil"/>
              <w:left w:val="nil"/>
              <w:bottom w:val="single" w:sz="4" w:space="0" w:color="auto"/>
              <w:right w:val="single" w:sz="4" w:space="0" w:color="auto"/>
            </w:tcBorders>
            <w:shd w:val="clear" w:color="auto" w:fill="auto"/>
            <w:vAlign w:val="center"/>
          </w:tcPr>
          <w:p w:rsidR="005D7AE0" w:rsidRDefault="00300C1C">
            <w:pPr>
              <w:widowControl/>
              <w:spacing w:line="24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5D7AE0">
        <w:trPr>
          <w:trHeight w:val="461"/>
          <w:jc w:val="center"/>
        </w:trPr>
        <w:tc>
          <w:tcPr>
            <w:tcW w:w="397" w:type="pct"/>
            <w:tcBorders>
              <w:top w:val="nil"/>
              <w:left w:val="single" w:sz="4" w:space="0" w:color="auto"/>
              <w:bottom w:val="single" w:sz="4" w:space="0" w:color="auto"/>
              <w:right w:val="single" w:sz="4" w:space="0" w:color="auto"/>
            </w:tcBorders>
            <w:shd w:val="clear" w:color="auto" w:fill="auto"/>
            <w:vAlign w:val="center"/>
          </w:tcPr>
          <w:p w:rsidR="005D7AE0" w:rsidRDefault="00300C1C">
            <w:pPr>
              <w:widowControl/>
              <w:jc w:val="center"/>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3</w:t>
            </w:r>
          </w:p>
        </w:tc>
        <w:tc>
          <w:tcPr>
            <w:tcW w:w="3000" w:type="pct"/>
            <w:tcBorders>
              <w:top w:val="nil"/>
              <w:left w:val="nil"/>
              <w:bottom w:val="single" w:sz="4" w:space="0" w:color="auto"/>
              <w:right w:val="single" w:sz="4" w:space="0" w:color="auto"/>
            </w:tcBorders>
            <w:shd w:val="clear" w:color="auto" w:fill="auto"/>
            <w:vAlign w:val="center"/>
          </w:tcPr>
          <w:p w:rsidR="005D7AE0" w:rsidRDefault="00300C1C">
            <w:pPr>
              <w:widowControl/>
              <w:spacing w:line="28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家蚕疫病诊断仪器设备购置（续建项目）</w:t>
            </w:r>
          </w:p>
        </w:tc>
        <w:tc>
          <w:tcPr>
            <w:tcW w:w="1059" w:type="pct"/>
            <w:tcBorders>
              <w:top w:val="nil"/>
              <w:left w:val="nil"/>
              <w:bottom w:val="single" w:sz="4" w:space="0" w:color="auto"/>
              <w:right w:val="single" w:sz="4" w:space="0" w:color="auto"/>
            </w:tcBorders>
            <w:shd w:val="clear" w:color="auto" w:fill="auto"/>
            <w:vAlign w:val="center"/>
          </w:tcPr>
          <w:p w:rsidR="005D7AE0" w:rsidRDefault="00300C1C">
            <w:pPr>
              <w:widowControl/>
              <w:spacing w:line="280" w:lineRule="exact"/>
              <w:jc w:val="left"/>
              <w:rPr>
                <w:rFonts w:ascii="Arial Unicode MS" w:eastAsia="Arial Unicode MS" w:hAnsi="Arial Unicode MS" w:cs="Arial Unicode MS"/>
                <w:color w:val="000000"/>
                <w:kern w:val="0"/>
                <w:sz w:val="20"/>
                <w:szCs w:val="20"/>
              </w:rPr>
            </w:pPr>
            <w:r>
              <w:rPr>
                <w:rFonts w:ascii="Arial Unicode MS" w:eastAsia="Arial Unicode MS" w:hAnsi="Arial Unicode MS" w:cs="Arial Unicode MS" w:hint="eastAsia"/>
                <w:color w:val="000000"/>
                <w:kern w:val="0"/>
                <w:sz w:val="20"/>
                <w:szCs w:val="20"/>
              </w:rPr>
              <w:t>四川省农业科学院蚕业研究所</w:t>
            </w:r>
          </w:p>
        </w:tc>
        <w:tc>
          <w:tcPr>
            <w:tcW w:w="542" w:type="pct"/>
            <w:tcBorders>
              <w:top w:val="nil"/>
              <w:left w:val="nil"/>
              <w:bottom w:val="single" w:sz="4" w:space="0" w:color="auto"/>
              <w:right w:val="single" w:sz="4" w:space="0" w:color="auto"/>
            </w:tcBorders>
            <w:shd w:val="clear" w:color="auto" w:fill="auto"/>
            <w:noWrap/>
            <w:vAlign w:val="center"/>
          </w:tcPr>
          <w:p w:rsidR="005D7AE0" w:rsidRDefault="00300C1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bl>
    <w:p w:rsidR="005D7AE0" w:rsidRDefault="00300C1C">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t>六、</w:t>
      </w:r>
      <w:r>
        <w:rPr>
          <w:rFonts w:ascii="黑体" w:eastAsia="黑体" w:hAnsi="黑体" w:cs="Times New Roman"/>
          <w:sz w:val="32"/>
          <w:szCs w:val="32"/>
        </w:rPr>
        <w:t>定向扶贫屏山县项目</w:t>
      </w:r>
    </w:p>
    <w:tbl>
      <w:tblPr>
        <w:tblStyle w:val="a8"/>
        <w:tblW w:w="4228" w:type="pct"/>
        <w:jc w:val="center"/>
        <w:tblLook w:val="04A0" w:firstRow="1" w:lastRow="0" w:firstColumn="1" w:lastColumn="0" w:noHBand="0" w:noVBand="1"/>
      </w:tblPr>
      <w:tblGrid>
        <w:gridCol w:w="900"/>
        <w:gridCol w:w="7312"/>
        <w:gridCol w:w="2525"/>
        <w:gridCol w:w="1249"/>
      </w:tblGrid>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b/>
                <w:bCs/>
                <w:color w:val="000000"/>
                <w:kern w:val="0"/>
                <w:sz w:val="20"/>
                <w:szCs w:val="20"/>
              </w:rPr>
              <w:t>序号</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b/>
                <w:bCs/>
                <w:color w:val="000000"/>
                <w:kern w:val="0"/>
                <w:sz w:val="20"/>
                <w:szCs w:val="20"/>
              </w:rPr>
              <w:t>项目名称</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b/>
                <w:bCs/>
                <w:color w:val="000000"/>
                <w:kern w:val="0"/>
                <w:sz w:val="20"/>
                <w:szCs w:val="20"/>
              </w:rPr>
              <w:t>承担单位</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widowControl/>
              <w:spacing w:line="240" w:lineRule="exact"/>
              <w:jc w:val="center"/>
              <w:rPr>
                <w:rFonts w:ascii="Arial Unicode MS" w:eastAsia="Arial Unicode MS" w:hAnsi="Arial Unicode MS" w:cs="Arial Unicode MS"/>
                <w:b/>
                <w:bCs/>
                <w:color w:val="000000"/>
                <w:kern w:val="0"/>
                <w:sz w:val="20"/>
                <w:szCs w:val="20"/>
              </w:rPr>
            </w:pPr>
            <w:r>
              <w:rPr>
                <w:rFonts w:ascii="Arial Unicode MS" w:eastAsia="Arial Unicode MS" w:hAnsi="Arial Unicode MS" w:cs="Arial Unicode MS"/>
                <w:b/>
                <w:bCs/>
                <w:color w:val="000000"/>
                <w:kern w:val="0"/>
                <w:sz w:val="20"/>
                <w:szCs w:val="20"/>
              </w:rPr>
              <w:t>拟支持经费（万元）</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屏山县多级联动互联网医院及智能特色专科平台研发与应用</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四川省屏山县人民医院</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250</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屏山李栽培关键技术研发与高标准示范基地建设</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屏山县好实在电子商务有限责任公司</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3</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屏山食用菌菌种选育与高效栽培技术示范</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屏山县碧之缘生态农业有限公司</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4</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屏山县富硒检测公共服务平台及茶叶示范基地建设项目</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屏山县综合检验检测中心</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150</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屏山方竹种植及竹笋深加工技术集成示范项目</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屏山县碧生元生态农业开发有限公司</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130</w:t>
            </w:r>
          </w:p>
        </w:tc>
      </w:tr>
      <w:tr w:rsidR="005D7AE0">
        <w:trPr>
          <w:trHeight w:val="413"/>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雅代尔新型纺纱工艺研发及应用项目</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宜宾雅士德纺织有限公司</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150</w:t>
            </w:r>
          </w:p>
        </w:tc>
      </w:tr>
      <w:tr w:rsidR="005D7AE0">
        <w:trPr>
          <w:jc w:val="center"/>
        </w:trPr>
        <w:tc>
          <w:tcPr>
            <w:tcW w:w="375"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7</w:t>
            </w:r>
          </w:p>
        </w:tc>
        <w:tc>
          <w:tcPr>
            <w:tcW w:w="3049"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涡流纺过程控制关键技术成果转化及应用示范</w:t>
            </w:r>
          </w:p>
        </w:tc>
        <w:tc>
          <w:tcPr>
            <w:tcW w:w="1053"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280" w:lineRule="exac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kern w:val="0"/>
                <w:sz w:val="20"/>
                <w:szCs w:val="20"/>
              </w:rPr>
              <w:t>宜宾天之华纺织科技有限公司</w:t>
            </w:r>
          </w:p>
        </w:tc>
        <w:tc>
          <w:tcPr>
            <w:tcW w:w="521" w:type="pct"/>
            <w:tcBorders>
              <w:top w:val="single" w:sz="4" w:space="0" w:color="auto"/>
              <w:left w:val="single" w:sz="4" w:space="0" w:color="auto"/>
              <w:bottom w:val="single" w:sz="4" w:space="0" w:color="auto"/>
              <w:right w:val="single" w:sz="4" w:space="0" w:color="auto"/>
            </w:tcBorders>
            <w:vAlign w:val="center"/>
          </w:tcPr>
          <w:p w:rsidR="005D7AE0" w:rsidRDefault="00300C1C">
            <w:pPr>
              <w:spacing w:line="36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120</w:t>
            </w:r>
          </w:p>
        </w:tc>
      </w:tr>
    </w:tbl>
    <w:p w:rsidR="005D7AE0" w:rsidRDefault="005D7AE0">
      <w:pPr>
        <w:spacing w:line="620" w:lineRule="exact"/>
        <w:rPr>
          <w:rFonts w:ascii="Times New Roman" w:eastAsia="仿宋_GB2312" w:hAnsi="Times New Roman" w:cs="Times New Roman"/>
          <w:sz w:val="32"/>
          <w:szCs w:val="32"/>
        </w:rPr>
      </w:pPr>
    </w:p>
    <w:sectPr w:rsidR="005D7AE0">
      <w:footerReference w:type="even" r:id="rId10"/>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C1C" w:rsidRDefault="00300C1C">
      <w:r>
        <w:separator/>
      </w:r>
    </w:p>
  </w:endnote>
  <w:endnote w:type="continuationSeparator" w:id="0">
    <w:p w:rsidR="00300C1C" w:rsidRDefault="0030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04955"/>
      <w:docPartObj>
        <w:docPartGallery w:val="AutoText"/>
      </w:docPartObj>
    </w:sdtPr>
    <w:sdtEndPr>
      <w:rPr>
        <w:rFonts w:ascii="Times New Roman" w:hAnsi="Times New Roman" w:cs="Times New Roman"/>
        <w:sz w:val="28"/>
        <w:szCs w:val="28"/>
      </w:rPr>
    </w:sdtEndPr>
    <w:sdtContent>
      <w:p w:rsidR="005D7AE0" w:rsidRDefault="00300C1C">
        <w:pPr>
          <w:pStyle w:val="a5"/>
          <w:ind w:firstLineChars="150" w:firstLine="27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A1FA5" w:rsidRPr="005A1FA5">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5D7AE0" w:rsidRDefault="005D7A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C1C" w:rsidRDefault="00300C1C">
      <w:r>
        <w:separator/>
      </w:r>
    </w:p>
  </w:footnote>
  <w:footnote w:type="continuationSeparator" w:id="0">
    <w:p w:rsidR="00300C1C" w:rsidRDefault="00300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D7EEB"/>
    <w:multiLevelType w:val="multilevel"/>
    <w:tmpl w:val="26FD7E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8D1158"/>
    <w:multiLevelType w:val="multilevel"/>
    <w:tmpl w:val="698D1158"/>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E28282D"/>
    <w:multiLevelType w:val="multilevel"/>
    <w:tmpl w:val="7E2828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07"/>
    <w:rsid w:val="00010DBB"/>
    <w:rsid w:val="00015D12"/>
    <w:rsid w:val="0002036B"/>
    <w:rsid w:val="00024C14"/>
    <w:rsid w:val="00025F09"/>
    <w:rsid w:val="000B648E"/>
    <w:rsid w:val="000C42C3"/>
    <w:rsid w:val="00102CFA"/>
    <w:rsid w:val="00114432"/>
    <w:rsid w:val="001504DE"/>
    <w:rsid w:val="00160B1F"/>
    <w:rsid w:val="001651CE"/>
    <w:rsid w:val="0017356B"/>
    <w:rsid w:val="001C5339"/>
    <w:rsid w:val="001C5AC1"/>
    <w:rsid w:val="001F030E"/>
    <w:rsid w:val="00267A8C"/>
    <w:rsid w:val="00267C2D"/>
    <w:rsid w:val="0028259E"/>
    <w:rsid w:val="00296271"/>
    <w:rsid w:val="002A22DE"/>
    <w:rsid w:val="002A3CAF"/>
    <w:rsid w:val="002D181C"/>
    <w:rsid w:val="002E4F8F"/>
    <w:rsid w:val="00300C1C"/>
    <w:rsid w:val="00307513"/>
    <w:rsid w:val="00366700"/>
    <w:rsid w:val="003941B3"/>
    <w:rsid w:val="003B0994"/>
    <w:rsid w:val="003B398F"/>
    <w:rsid w:val="003F4218"/>
    <w:rsid w:val="004142D2"/>
    <w:rsid w:val="00432AC0"/>
    <w:rsid w:val="00435327"/>
    <w:rsid w:val="00437CF5"/>
    <w:rsid w:val="00447A91"/>
    <w:rsid w:val="00463B94"/>
    <w:rsid w:val="00464CD2"/>
    <w:rsid w:val="00490A5D"/>
    <w:rsid w:val="004A06FE"/>
    <w:rsid w:val="004A2ED0"/>
    <w:rsid w:val="004A58A4"/>
    <w:rsid w:val="00504E07"/>
    <w:rsid w:val="005659B1"/>
    <w:rsid w:val="005661CE"/>
    <w:rsid w:val="00573825"/>
    <w:rsid w:val="005777BC"/>
    <w:rsid w:val="005842EA"/>
    <w:rsid w:val="00597A80"/>
    <w:rsid w:val="005A1FA5"/>
    <w:rsid w:val="005B2C72"/>
    <w:rsid w:val="005C30C4"/>
    <w:rsid w:val="005D073F"/>
    <w:rsid w:val="005D7AE0"/>
    <w:rsid w:val="0061382B"/>
    <w:rsid w:val="00627387"/>
    <w:rsid w:val="006328F2"/>
    <w:rsid w:val="006675A9"/>
    <w:rsid w:val="0067640D"/>
    <w:rsid w:val="00680C27"/>
    <w:rsid w:val="006A5A78"/>
    <w:rsid w:val="006D475D"/>
    <w:rsid w:val="00737765"/>
    <w:rsid w:val="00782ADE"/>
    <w:rsid w:val="00797566"/>
    <w:rsid w:val="007A69FE"/>
    <w:rsid w:val="007B2D7A"/>
    <w:rsid w:val="007C5E3A"/>
    <w:rsid w:val="007D75A3"/>
    <w:rsid w:val="007E1F26"/>
    <w:rsid w:val="007F33B5"/>
    <w:rsid w:val="008048BB"/>
    <w:rsid w:val="00807CD8"/>
    <w:rsid w:val="00812298"/>
    <w:rsid w:val="00835167"/>
    <w:rsid w:val="00837773"/>
    <w:rsid w:val="00854FDB"/>
    <w:rsid w:val="0085709B"/>
    <w:rsid w:val="008668CA"/>
    <w:rsid w:val="008707CE"/>
    <w:rsid w:val="00885D89"/>
    <w:rsid w:val="00896B1C"/>
    <w:rsid w:val="008A4F85"/>
    <w:rsid w:val="008C466D"/>
    <w:rsid w:val="008D186F"/>
    <w:rsid w:val="008D26D9"/>
    <w:rsid w:val="008D59A1"/>
    <w:rsid w:val="008D6446"/>
    <w:rsid w:val="008E7090"/>
    <w:rsid w:val="009055EA"/>
    <w:rsid w:val="00921649"/>
    <w:rsid w:val="00922BA9"/>
    <w:rsid w:val="00934033"/>
    <w:rsid w:val="00935067"/>
    <w:rsid w:val="00944E3B"/>
    <w:rsid w:val="0094751F"/>
    <w:rsid w:val="009820CF"/>
    <w:rsid w:val="009858C3"/>
    <w:rsid w:val="009A2233"/>
    <w:rsid w:val="009C21BB"/>
    <w:rsid w:val="00A20D6E"/>
    <w:rsid w:val="00A6475D"/>
    <w:rsid w:val="00A70776"/>
    <w:rsid w:val="00A742A6"/>
    <w:rsid w:val="00A82100"/>
    <w:rsid w:val="00A8579D"/>
    <w:rsid w:val="00A873F0"/>
    <w:rsid w:val="00AD2D0E"/>
    <w:rsid w:val="00AE4074"/>
    <w:rsid w:val="00AF1B91"/>
    <w:rsid w:val="00B103CB"/>
    <w:rsid w:val="00B33DEF"/>
    <w:rsid w:val="00B35BD3"/>
    <w:rsid w:val="00B60D98"/>
    <w:rsid w:val="00B63F96"/>
    <w:rsid w:val="00B649A8"/>
    <w:rsid w:val="00B76909"/>
    <w:rsid w:val="00BA3D6B"/>
    <w:rsid w:val="00BC0808"/>
    <w:rsid w:val="00BC59E4"/>
    <w:rsid w:val="00BF07A0"/>
    <w:rsid w:val="00C421F5"/>
    <w:rsid w:val="00C64822"/>
    <w:rsid w:val="00CA0153"/>
    <w:rsid w:val="00CA1285"/>
    <w:rsid w:val="00CC37E0"/>
    <w:rsid w:val="00CD5AA1"/>
    <w:rsid w:val="00CD7CF0"/>
    <w:rsid w:val="00D12127"/>
    <w:rsid w:val="00D50A16"/>
    <w:rsid w:val="00D901D5"/>
    <w:rsid w:val="00D912E1"/>
    <w:rsid w:val="00DA326C"/>
    <w:rsid w:val="00DC034D"/>
    <w:rsid w:val="00DD0DF3"/>
    <w:rsid w:val="00DF27BA"/>
    <w:rsid w:val="00E15812"/>
    <w:rsid w:val="00E16258"/>
    <w:rsid w:val="00E17470"/>
    <w:rsid w:val="00E30A95"/>
    <w:rsid w:val="00E41738"/>
    <w:rsid w:val="00E441C2"/>
    <w:rsid w:val="00E45E05"/>
    <w:rsid w:val="00E47489"/>
    <w:rsid w:val="00E72353"/>
    <w:rsid w:val="00E762F3"/>
    <w:rsid w:val="00E80BD8"/>
    <w:rsid w:val="00EA018D"/>
    <w:rsid w:val="00EA7880"/>
    <w:rsid w:val="00EB131E"/>
    <w:rsid w:val="00EC7841"/>
    <w:rsid w:val="00EE742B"/>
    <w:rsid w:val="00EF535C"/>
    <w:rsid w:val="00F02961"/>
    <w:rsid w:val="00F039B8"/>
    <w:rsid w:val="00F176E7"/>
    <w:rsid w:val="00F2481F"/>
    <w:rsid w:val="00F26A43"/>
    <w:rsid w:val="00F42446"/>
    <w:rsid w:val="00F66877"/>
    <w:rsid w:val="00FB0971"/>
    <w:rsid w:val="00FB5ED2"/>
    <w:rsid w:val="00FD669C"/>
    <w:rsid w:val="00FE05C3"/>
    <w:rsid w:val="00FE16E2"/>
    <w:rsid w:val="00FE4397"/>
    <w:rsid w:val="00FF4E92"/>
    <w:rsid w:val="25AD015F"/>
    <w:rsid w:val="4C2A0E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Calibri" w:eastAsia="宋体" w:hAnsi="Calibri" w:cs="Times New Roman"/>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rPr>
      <w:rFonts w:ascii="Calibri" w:eastAsia="宋体" w:hAnsi="Calibri" w:cs="Times New Roma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3"/>
    <w:qFormat/>
    <w:pPr>
      <w:adjustRightInd w:val="0"/>
      <w:snapToGrid w:val="0"/>
      <w:spacing w:line="580" w:lineRule="exact"/>
      <w:jc w:val="center"/>
      <w:outlineLvl w:val="0"/>
    </w:pPr>
    <w:rPr>
      <w:rFonts w:ascii="楷体_GB2312" w:eastAsia="楷体_GB2312" w:hAnsi="Arial" w:cs="Times New Roman"/>
      <w:sz w:val="32"/>
      <w:szCs w:val="32"/>
    </w:rPr>
  </w:style>
  <w:style w:type="table" w:styleId="a8">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0">
    <w:name w:val="无间隔1"/>
    <w:uiPriority w:val="1"/>
    <w:qFormat/>
    <w:pPr>
      <w:widowControl w:val="0"/>
      <w:jc w:val="both"/>
    </w:pPr>
    <w:rPr>
      <w:rFonts w:ascii="Calibri" w:eastAsia="宋体" w:hAnsi="Calibri" w:cs="Times New Roman"/>
      <w:kern w:val="2"/>
      <w:sz w:val="21"/>
      <w:szCs w:val="22"/>
    </w:rPr>
  </w:style>
  <w:style w:type="character" w:customStyle="1" w:styleId="Char0">
    <w:name w:val="批注框文本 Char"/>
    <w:basedOn w:val="a0"/>
    <w:link w:val="a4"/>
    <w:uiPriority w:val="99"/>
    <w:semiHidden/>
    <w:qFormat/>
    <w:rPr>
      <w:sz w:val="18"/>
      <w:szCs w:val="18"/>
    </w:rPr>
  </w:style>
  <w:style w:type="character" w:customStyle="1" w:styleId="1Char">
    <w:name w:val="标题 1 Char"/>
    <w:basedOn w:val="a0"/>
    <w:link w:val="1"/>
    <w:rPr>
      <w:rFonts w:ascii="Calibri" w:eastAsia="宋体" w:hAnsi="Calibri" w:cs="Times New Roman"/>
      <w:b/>
      <w:kern w:val="44"/>
      <w:sz w:val="44"/>
    </w:rPr>
  </w:style>
  <w:style w:type="character" w:customStyle="1" w:styleId="2Char">
    <w:name w:val="标题 2 Char"/>
    <w:basedOn w:val="a0"/>
    <w:link w:val="2"/>
    <w:rPr>
      <w:rFonts w:ascii="Arial" w:eastAsia="黑体" w:hAnsi="Arial" w:cs="Times New Roman"/>
      <w:b/>
      <w:sz w:val="32"/>
    </w:rPr>
  </w:style>
  <w:style w:type="character" w:customStyle="1" w:styleId="Char">
    <w:name w:val="日期 Char"/>
    <w:basedOn w:val="a0"/>
    <w:link w:val="a3"/>
    <w:uiPriority w:val="99"/>
    <w:semiHidden/>
    <w:qFormat/>
    <w:rPr>
      <w:rFonts w:ascii="Calibri" w:eastAsia="宋体" w:hAnsi="Calibri" w:cs="Times New Roman"/>
    </w:rPr>
  </w:style>
  <w:style w:type="character" w:customStyle="1" w:styleId="Char3">
    <w:name w:val="标题 Char"/>
    <w:basedOn w:val="a0"/>
    <w:link w:val="a7"/>
    <w:qFormat/>
    <w:rPr>
      <w:rFonts w:ascii="楷体_GB2312" w:eastAsia="楷体_GB2312" w:hAnsi="Arial" w:cs="Times New Roman"/>
      <w:sz w:val="32"/>
      <w:szCs w:val="32"/>
    </w:rPr>
  </w:style>
  <w:style w:type="paragraph" w:styleId="aa">
    <w:name w:val="List Paragraph"/>
    <w:basedOn w:val="a"/>
    <w:uiPriority w:val="99"/>
    <w:qFormat/>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Calibri" w:eastAsia="宋体" w:hAnsi="Calibri" w:cs="Times New Roman"/>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rPr>
      <w:rFonts w:ascii="Calibri" w:eastAsia="宋体" w:hAnsi="Calibri" w:cs="Times New Roma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3"/>
    <w:qFormat/>
    <w:pPr>
      <w:adjustRightInd w:val="0"/>
      <w:snapToGrid w:val="0"/>
      <w:spacing w:line="580" w:lineRule="exact"/>
      <w:jc w:val="center"/>
      <w:outlineLvl w:val="0"/>
    </w:pPr>
    <w:rPr>
      <w:rFonts w:ascii="楷体_GB2312" w:eastAsia="楷体_GB2312" w:hAnsi="Arial" w:cs="Times New Roman"/>
      <w:sz w:val="32"/>
      <w:szCs w:val="32"/>
    </w:rPr>
  </w:style>
  <w:style w:type="table" w:styleId="a8">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0">
    <w:name w:val="无间隔1"/>
    <w:uiPriority w:val="1"/>
    <w:qFormat/>
    <w:pPr>
      <w:widowControl w:val="0"/>
      <w:jc w:val="both"/>
    </w:pPr>
    <w:rPr>
      <w:rFonts w:ascii="Calibri" w:eastAsia="宋体" w:hAnsi="Calibri" w:cs="Times New Roman"/>
      <w:kern w:val="2"/>
      <w:sz w:val="21"/>
      <w:szCs w:val="22"/>
    </w:rPr>
  </w:style>
  <w:style w:type="character" w:customStyle="1" w:styleId="Char0">
    <w:name w:val="批注框文本 Char"/>
    <w:basedOn w:val="a0"/>
    <w:link w:val="a4"/>
    <w:uiPriority w:val="99"/>
    <w:semiHidden/>
    <w:qFormat/>
    <w:rPr>
      <w:sz w:val="18"/>
      <w:szCs w:val="18"/>
    </w:rPr>
  </w:style>
  <w:style w:type="character" w:customStyle="1" w:styleId="1Char">
    <w:name w:val="标题 1 Char"/>
    <w:basedOn w:val="a0"/>
    <w:link w:val="1"/>
    <w:rPr>
      <w:rFonts w:ascii="Calibri" w:eastAsia="宋体" w:hAnsi="Calibri" w:cs="Times New Roman"/>
      <w:b/>
      <w:kern w:val="44"/>
      <w:sz w:val="44"/>
    </w:rPr>
  </w:style>
  <w:style w:type="character" w:customStyle="1" w:styleId="2Char">
    <w:name w:val="标题 2 Char"/>
    <w:basedOn w:val="a0"/>
    <w:link w:val="2"/>
    <w:rPr>
      <w:rFonts w:ascii="Arial" w:eastAsia="黑体" w:hAnsi="Arial" w:cs="Times New Roman"/>
      <w:b/>
      <w:sz w:val="32"/>
    </w:rPr>
  </w:style>
  <w:style w:type="character" w:customStyle="1" w:styleId="Char">
    <w:name w:val="日期 Char"/>
    <w:basedOn w:val="a0"/>
    <w:link w:val="a3"/>
    <w:uiPriority w:val="99"/>
    <w:semiHidden/>
    <w:qFormat/>
    <w:rPr>
      <w:rFonts w:ascii="Calibri" w:eastAsia="宋体" w:hAnsi="Calibri" w:cs="Times New Roman"/>
    </w:rPr>
  </w:style>
  <w:style w:type="character" w:customStyle="1" w:styleId="Char3">
    <w:name w:val="标题 Char"/>
    <w:basedOn w:val="a0"/>
    <w:link w:val="a7"/>
    <w:qFormat/>
    <w:rPr>
      <w:rFonts w:ascii="楷体_GB2312" w:eastAsia="楷体_GB2312" w:hAnsi="Arial" w:cs="Times New Roman"/>
      <w:sz w:val="32"/>
      <w:szCs w:val="32"/>
    </w:rPr>
  </w:style>
  <w:style w:type="paragraph" w:styleId="aa">
    <w:name w:val="List Paragraph"/>
    <w:basedOn w:val="a"/>
    <w:uiPriority w:val="99"/>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B7C05-AB54-487B-8BE6-0440B878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762</Words>
  <Characters>4345</Characters>
  <Application>Microsoft Office Word</Application>
  <DocSecurity>0</DocSecurity>
  <Lines>36</Lines>
  <Paragraphs>10</Paragraphs>
  <ScaleCrop>false</ScaleCrop>
  <Company>lenovo</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信息管理</cp:lastModifiedBy>
  <cp:revision>2</cp:revision>
  <cp:lastPrinted>2020-08-03T03:14:00Z</cp:lastPrinted>
  <dcterms:created xsi:type="dcterms:W3CDTF">2020-08-03T07:31:00Z</dcterms:created>
  <dcterms:modified xsi:type="dcterms:W3CDTF">2020-08-03T07:31:00Z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