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48"/>
        </w:rPr>
      </w:pPr>
      <w:r>
        <w:rPr>
          <w:rFonts w:ascii="Times New Roman" w:hAnsi="Times New Roman" w:eastAsia="黑体" w:cs="Times New Roman"/>
          <w:sz w:val="32"/>
          <w:szCs w:val="48"/>
        </w:rPr>
        <w:t>附件1</w:t>
      </w:r>
    </w:p>
    <w:p>
      <w:pPr>
        <w:pStyle w:val="2"/>
        <w:widowControl/>
        <w:spacing w:beforeAutospacing="0" w:afterAutospacing="0" w:line="500" w:lineRule="exact"/>
        <w:jc w:val="center"/>
        <w:rPr>
          <w:rFonts w:ascii="Times New Roman" w:hAnsi="Times New Roman" w:eastAsia="方正小标宋简体"/>
          <w:kern w:val="2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kern w:val="2"/>
          <w:sz w:val="44"/>
          <w:szCs w:val="44"/>
        </w:rPr>
        <w:t>拟推荐表扬的企业名单</w:t>
      </w:r>
    </w:p>
    <w:bookmarkEnd w:id="0"/>
    <w:p>
      <w:pPr>
        <w:pStyle w:val="2"/>
        <w:widowControl/>
        <w:spacing w:beforeAutospacing="0" w:afterAutospacing="0" w:line="400" w:lineRule="exact"/>
        <w:jc w:val="center"/>
        <w:rPr>
          <w:rFonts w:ascii="Times New Roman" w:hAnsi="Times New Roman" w:eastAsia="方正小标宋简体"/>
          <w:kern w:val="2"/>
          <w:sz w:val="44"/>
          <w:szCs w:val="44"/>
        </w:rPr>
      </w:pPr>
    </w:p>
    <w:tbl>
      <w:tblPr>
        <w:tblStyle w:val="3"/>
        <w:tblW w:w="435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7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461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4461" w:type="pct"/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中航（成都）无人机系统股份有限公司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4461" w:type="pct"/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成都佳驰电子科技股份有限公司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3</w:t>
            </w:r>
          </w:p>
        </w:tc>
        <w:tc>
          <w:tcPr>
            <w:tcW w:w="4461" w:type="pct"/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成都鼎桥通信技术有限公司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4</w:t>
            </w:r>
          </w:p>
        </w:tc>
        <w:tc>
          <w:tcPr>
            <w:tcW w:w="4461" w:type="pct"/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成都华微电子科技股份有限公司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5</w:t>
            </w:r>
          </w:p>
        </w:tc>
        <w:tc>
          <w:tcPr>
            <w:tcW w:w="4461" w:type="pct"/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成都倍特药业股份有限公司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6</w:t>
            </w:r>
          </w:p>
        </w:tc>
        <w:tc>
          <w:tcPr>
            <w:tcW w:w="4461" w:type="pct"/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成都天奥电子股份有限公司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7</w:t>
            </w:r>
          </w:p>
        </w:tc>
        <w:tc>
          <w:tcPr>
            <w:tcW w:w="4461" w:type="pct"/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成都欧林生物科技股份有限公司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8</w:t>
            </w:r>
          </w:p>
        </w:tc>
        <w:tc>
          <w:tcPr>
            <w:tcW w:w="4461" w:type="pct"/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成都四方伟业软件股份有限公司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9</w:t>
            </w:r>
          </w:p>
        </w:tc>
        <w:tc>
          <w:tcPr>
            <w:tcW w:w="4461" w:type="pct"/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成都振芯科技股份有限公司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10</w:t>
            </w:r>
          </w:p>
        </w:tc>
        <w:tc>
          <w:tcPr>
            <w:tcW w:w="4461" w:type="pct"/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成都劳恩普斯科技有限公司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11</w:t>
            </w:r>
          </w:p>
        </w:tc>
        <w:tc>
          <w:tcPr>
            <w:tcW w:w="4461" w:type="pct"/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四川华鲲振宇智能科技有限责任公司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12</w:t>
            </w:r>
          </w:p>
        </w:tc>
        <w:tc>
          <w:tcPr>
            <w:tcW w:w="4461" w:type="pct"/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成都新希望金融信息有限公司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13</w:t>
            </w:r>
          </w:p>
        </w:tc>
        <w:tc>
          <w:tcPr>
            <w:tcW w:w="4461" w:type="pct"/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成都苑东生物制药股份有限公司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14</w:t>
            </w:r>
          </w:p>
        </w:tc>
        <w:tc>
          <w:tcPr>
            <w:tcW w:w="4461" w:type="pct"/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成都先导药物开发股份有限公司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15</w:t>
            </w:r>
          </w:p>
        </w:tc>
        <w:tc>
          <w:tcPr>
            <w:tcW w:w="4461" w:type="pct"/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中昊晨光化工研究院有限公司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16</w:t>
            </w:r>
          </w:p>
        </w:tc>
        <w:tc>
          <w:tcPr>
            <w:tcW w:w="4461" w:type="pct"/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自贡自高阀门有限公司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17</w:t>
            </w:r>
          </w:p>
        </w:tc>
        <w:tc>
          <w:tcPr>
            <w:tcW w:w="4461" w:type="pct"/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攀钢集团钒钛资源股份有限公司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18</w:t>
            </w:r>
          </w:p>
        </w:tc>
        <w:tc>
          <w:tcPr>
            <w:tcW w:w="4461" w:type="pct"/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川南航天能源科技有限公司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19</w:t>
            </w:r>
          </w:p>
        </w:tc>
        <w:tc>
          <w:tcPr>
            <w:tcW w:w="4461" w:type="pct"/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四川华宇石油钻采装备有限公司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20</w:t>
            </w:r>
          </w:p>
        </w:tc>
        <w:tc>
          <w:tcPr>
            <w:tcW w:w="4461" w:type="pct"/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合江县华艺陶瓷制品有限公司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21</w:t>
            </w:r>
          </w:p>
        </w:tc>
        <w:tc>
          <w:tcPr>
            <w:tcW w:w="4461" w:type="pct"/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泸州智通自动化设备有限公司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22</w:t>
            </w:r>
          </w:p>
        </w:tc>
        <w:tc>
          <w:tcPr>
            <w:tcW w:w="4461" w:type="pct"/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四川宏华石油设备有限公司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23</w:t>
            </w:r>
          </w:p>
        </w:tc>
        <w:tc>
          <w:tcPr>
            <w:tcW w:w="4461" w:type="pct"/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德阳三环科技有限公司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24</w:t>
            </w:r>
          </w:p>
        </w:tc>
        <w:tc>
          <w:tcPr>
            <w:tcW w:w="4461" w:type="pct"/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四川德赛尔新材料科技有限公司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25</w:t>
            </w:r>
          </w:p>
        </w:tc>
        <w:tc>
          <w:tcPr>
            <w:tcW w:w="4461" w:type="pct"/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四川九洲空管科技有限责任公司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26</w:t>
            </w:r>
          </w:p>
        </w:tc>
        <w:tc>
          <w:tcPr>
            <w:tcW w:w="4461" w:type="pct"/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四川科瑞软件有限责任公司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27</w:t>
            </w:r>
          </w:p>
        </w:tc>
        <w:tc>
          <w:tcPr>
            <w:tcW w:w="4461" w:type="pct"/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绵阳京东方光电科技有限公司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28</w:t>
            </w:r>
          </w:p>
        </w:tc>
        <w:tc>
          <w:tcPr>
            <w:tcW w:w="4461" w:type="pct"/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四川华丰科技股份有限公司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29</w:t>
            </w:r>
          </w:p>
        </w:tc>
        <w:tc>
          <w:tcPr>
            <w:tcW w:w="4461" w:type="pct"/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零八一电子集团四川天源机械有限公司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30</w:t>
            </w:r>
          </w:p>
        </w:tc>
        <w:tc>
          <w:tcPr>
            <w:tcW w:w="4461" w:type="pct"/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四川富临新能源科技有限公司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31</w:t>
            </w:r>
          </w:p>
        </w:tc>
        <w:tc>
          <w:tcPr>
            <w:tcW w:w="4461" w:type="pct"/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四川美立方门业有限公司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32</w:t>
            </w:r>
          </w:p>
        </w:tc>
        <w:tc>
          <w:tcPr>
            <w:tcW w:w="4461" w:type="pct"/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四川恒通动保生物科技有限公司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33</w:t>
            </w:r>
          </w:p>
        </w:tc>
        <w:tc>
          <w:tcPr>
            <w:tcW w:w="4461" w:type="pct"/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四川天视车镜有限责任公司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34</w:t>
            </w:r>
          </w:p>
        </w:tc>
        <w:tc>
          <w:tcPr>
            <w:tcW w:w="4461" w:type="pct"/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嘉华特种水泥股份有限公司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35</w:t>
            </w:r>
          </w:p>
        </w:tc>
        <w:tc>
          <w:tcPr>
            <w:tcW w:w="4461" w:type="pct"/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福华通达化学股份公司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36</w:t>
            </w:r>
          </w:p>
        </w:tc>
        <w:tc>
          <w:tcPr>
            <w:tcW w:w="4461" w:type="pct"/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中科九微科技股份有限公司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37</w:t>
            </w:r>
          </w:p>
        </w:tc>
        <w:tc>
          <w:tcPr>
            <w:tcW w:w="4461" w:type="pct"/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四川凸酒酒业有限公司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38</w:t>
            </w:r>
          </w:p>
        </w:tc>
        <w:tc>
          <w:tcPr>
            <w:tcW w:w="4461" w:type="pct"/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四川张飞牛肉有限公司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39</w:t>
            </w:r>
          </w:p>
        </w:tc>
        <w:tc>
          <w:tcPr>
            <w:tcW w:w="4461" w:type="pct"/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四川金象赛瑞化工股份有限公司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40</w:t>
            </w:r>
          </w:p>
        </w:tc>
        <w:tc>
          <w:tcPr>
            <w:tcW w:w="4461" w:type="pct"/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四川国为制药有限公司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41</w:t>
            </w:r>
          </w:p>
        </w:tc>
        <w:tc>
          <w:tcPr>
            <w:tcW w:w="4461" w:type="pct"/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四川省宜宾威力化工有限责任公司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42</w:t>
            </w:r>
          </w:p>
        </w:tc>
        <w:tc>
          <w:tcPr>
            <w:tcW w:w="4461" w:type="pct"/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宜宾海丰和锐有限公司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43</w:t>
            </w:r>
          </w:p>
        </w:tc>
        <w:tc>
          <w:tcPr>
            <w:tcW w:w="4461" w:type="pct"/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成都地奥集团天府药业股份有限公司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44</w:t>
            </w:r>
          </w:p>
        </w:tc>
        <w:tc>
          <w:tcPr>
            <w:tcW w:w="4461" w:type="pct"/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瓮福达州化工有限责任公司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45</w:t>
            </w:r>
          </w:p>
        </w:tc>
        <w:tc>
          <w:tcPr>
            <w:tcW w:w="4461" w:type="pct"/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四川航空工业川西机器有限责任公司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46</w:t>
            </w:r>
          </w:p>
        </w:tc>
        <w:tc>
          <w:tcPr>
            <w:tcW w:w="4461" w:type="pct"/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四川琳宸生物能源科技有限公司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47</w:t>
            </w:r>
          </w:p>
        </w:tc>
        <w:tc>
          <w:tcPr>
            <w:tcW w:w="4461" w:type="pct"/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四川江口醇隆鼎酒业有限公司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4461" w:type="pct"/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中车资阳机车有限公司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4461" w:type="pct"/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四川水发建设有限公司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4461" w:type="pct"/>
            <w:shd w:val="clear" w:color="auto" w:fill="auto"/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四川好医生攀西药业有限责任公司</w:t>
            </w:r>
          </w:p>
        </w:tc>
      </w:tr>
    </w:tbl>
    <w:p>
      <w:pPr>
        <w:pStyle w:val="6"/>
        <w:ind w:left="900" w:hanging="480"/>
        <w:rPr>
          <w:rFonts w:hint="default" w:ascii="Times New Roman" w:hAnsi="Times New Roman"/>
        </w:rPr>
        <w:sectPr>
          <w:pgSz w:w="11906" w:h="16838"/>
          <w:pgMar w:top="2098" w:right="1474" w:bottom="1984" w:left="1587" w:header="851" w:footer="992" w:gutter="0"/>
          <w:cols w:space="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E77F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5">
    <w:name w:val="Default"/>
    <w:basedOn w:val="1"/>
    <w:next w:val="1"/>
    <w:qFormat/>
    <w:uiPriority w:val="0"/>
    <w:pPr>
      <w:autoSpaceDE w:val="0"/>
      <w:autoSpaceDN w:val="0"/>
      <w:adjustRightInd w:val="0"/>
    </w:pPr>
    <w:rPr>
      <w:color w:val="000000"/>
      <w:kern w:val="0"/>
      <w:sz w:val="24"/>
    </w:rPr>
  </w:style>
  <w:style w:type="paragraph" w:customStyle="1" w:styleId="6">
    <w:name w:val="图表目录1"/>
    <w:basedOn w:val="7"/>
    <w:next w:val="1"/>
    <w:qFormat/>
    <w:uiPriority w:val="0"/>
    <w:pPr>
      <w:ind w:left="200" w:leftChars="200" w:hanging="200" w:hangingChars="200"/>
    </w:pPr>
    <w:rPr>
      <w:rFonts w:hint="eastAsia" w:cs="Times New Roman"/>
    </w:rPr>
  </w:style>
  <w:style w:type="paragraph" w:customStyle="1" w:styleId="7">
    <w:name w:val="正文 New"/>
    <w:next w:val="6"/>
    <w:qFormat/>
    <w:uiPriority w:val="0"/>
    <w:pPr>
      <w:widowControl w:val="0"/>
    </w:pPr>
    <w:rPr>
      <w:rFonts w:ascii="Arial Unicode MS" w:hAnsi="Arial Unicode MS" w:eastAsia="Arial Unicode MS" w:cs="Arial Unicode MS"/>
      <w:color w:val="000000"/>
      <w:sz w:val="24"/>
      <w:szCs w:val="24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user</cp:lastModifiedBy>
  <dcterms:modified xsi:type="dcterms:W3CDTF">2024-05-22T11:26:19Z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