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339AC5">
      <w:pPr>
        <w:pStyle w:val="18"/>
        <w:spacing w:before="0" w:beforeAutospacing="0" w:after="0" w:afterAutospacing="0" w:line="560" w:lineRule="exact"/>
        <w:ind w:firstLine="0"/>
        <w:jc w:val="center"/>
        <w:rPr>
          <w:rFonts w:hint="eastAsia" w:ascii="方正小标宋_GBK" w:hAnsi="方正小标宋_GBK" w:eastAsia="方正小标宋_GBK" w:cs="方正小标宋_GBK"/>
          <w:b/>
          <w:bCs/>
          <w:spacing w:val="16"/>
          <w:sz w:val="44"/>
          <w:szCs w:val="44"/>
        </w:rPr>
      </w:pPr>
      <w:r>
        <w:rPr>
          <w:rFonts w:hint="eastAsia" w:ascii="方正小标宋_GBK" w:hAnsi="方正小标宋_GBK" w:eastAsia="方正小标宋_GBK" w:cs="方正小标宋_GBK"/>
          <w:b/>
          <w:bCs/>
          <w:spacing w:val="16"/>
          <w:sz w:val="44"/>
          <w:szCs w:val="44"/>
        </w:rPr>
        <w:t>附件：四川省“成果找市场”揭榜挂帅2025年首批榜单</w:t>
      </w:r>
      <w:bookmarkStart w:id="1" w:name="_GoBack"/>
      <w:bookmarkEnd w:id="1"/>
      <w:r>
        <w:rPr>
          <w:rFonts w:hint="eastAsia" w:ascii="微软雅黑" w:hAnsi="微软雅黑" w:eastAsia="微软雅黑" w:cs="微软雅黑"/>
          <w:b/>
          <w:bCs/>
          <w:spacing w:val="16"/>
          <w:sz w:val="44"/>
          <w:szCs w:val="44"/>
        </w:rPr>
        <w:t>⑭</w:t>
      </w:r>
    </w:p>
    <w:p w14:paraId="6DC534EE">
      <w:pPr>
        <w:pStyle w:val="18"/>
        <w:spacing w:before="0" w:beforeAutospacing="0" w:after="0" w:afterAutospacing="0" w:line="560" w:lineRule="exact"/>
        <w:ind w:firstLine="0"/>
        <w:jc w:val="center"/>
        <w:rPr>
          <w:rFonts w:hint="eastAsia" w:ascii="方正小标宋_GBK" w:hAnsi="方正小标宋_GBK" w:eastAsia="方正小标宋_GBK" w:cs="方正小标宋_GBK"/>
          <w:b/>
          <w:bCs/>
          <w:spacing w:val="16"/>
          <w:sz w:val="44"/>
          <w:szCs w:val="44"/>
        </w:rPr>
      </w:pPr>
    </w:p>
    <w:tbl>
      <w:tblPr>
        <w:tblStyle w:val="11"/>
        <w:tblW w:w="9511"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5"/>
        <w:gridCol w:w="7236"/>
      </w:tblGrid>
      <w:tr w14:paraId="46EE2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511" w:type="dxa"/>
            <w:gridSpan w:val="2"/>
            <w:vAlign w:val="center"/>
          </w:tcPr>
          <w:p w14:paraId="418C8599">
            <w:pPr>
              <w:pStyle w:val="18"/>
              <w:ind w:firstLine="0"/>
              <w:rPr>
                <w:rFonts w:hint="eastAsia" w:ascii="方正小标宋_GBK" w:hAnsi="方正小标宋_GBK" w:eastAsia="方正小标宋_GBK" w:cs="方正小标宋_GBK"/>
                <w:b/>
                <w:bCs/>
                <w:spacing w:val="16"/>
                <w:sz w:val="44"/>
                <w:szCs w:val="44"/>
              </w:rPr>
            </w:pPr>
            <w:r>
              <w:rPr>
                <w:rFonts w:hint="eastAsia" w:ascii="仿宋_GB2312" w:hAnsi="仿宋_GB2312" w:eastAsia="仿宋_GB2312" w:cs="仿宋_GB2312"/>
                <w:b/>
                <w:bCs/>
                <w:spacing w:val="16"/>
                <w:sz w:val="24"/>
                <w:szCs w:val="24"/>
              </w:rPr>
              <w:t>榜单名称：</w:t>
            </w:r>
            <w:r>
              <w:rPr>
                <w:rFonts w:hint="eastAsia" w:eastAsia="仿宋_GB2312"/>
                <w:sz w:val="24"/>
              </w:rPr>
              <w:t>基于AI算法的电机设计与制造多项成果产业化</w:t>
            </w:r>
          </w:p>
        </w:tc>
      </w:tr>
      <w:tr w14:paraId="2185E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39875DC0">
            <w:pPr>
              <w:pStyle w:val="18"/>
              <w:spacing w:line="240" w:lineRule="auto"/>
              <w:ind w:firstLine="0"/>
              <w:jc w:val="center"/>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技术成果简介</w:t>
            </w:r>
          </w:p>
        </w:tc>
        <w:tc>
          <w:tcPr>
            <w:tcW w:w="7236" w:type="dxa"/>
            <w:vAlign w:val="center"/>
          </w:tcPr>
          <w:p w14:paraId="192452B6">
            <w:pPr>
              <w:tabs>
                <w:tab w:val="left" w:pos="1794"/>
              </w:tabs>
              <w:ind w:firstLine="544" w:firstLineChars="200"/>
              <w:jc w:val="left"/>
              <w:rPr>
                <w:rFonts w:hint="eastAsia" w:ascii="仿宋_GB2312" w:hAnsi="仿宋_GB2312" w:eastAsia="仿宋_GB2312" w:cs="仿宋_GB2312"/>
                <w:b/>
                <w:bCs/>
                <w:spacing w:val="16"/>
                <w:sz w:val="24"/>
                <w:szCs w:val="24"/>
              </w:rPr>
            </w:pPr>
            <w:r>
              <w:rPr>
                <w:rFonts w:ascii="仿宋_GB2312" w:hAnsi="仿宋_GB2312" w:eastAsia="仿宋_GB2312" w:cs="仿宋_GB2312"/>
                <w:spacing w:val="16"/>
                <w:sz w:val="24"/>
                <w:szCs w:val="24"/>
              </w:rPr>
              <w:t>该项目联合多家院所开展感应电机二次智造创新,突破了感应电机性能和生产效率双重瓶颈。建立了感应电机磁路饱和、电磁场模拟、分析系统特性、控制策略、智能生产特性及运行场景状态的产品设计开发模型,提高了产品结构与性能开发的效率。将原PDM系统优化升级至PLM系统,新建MES系统,升级了相关理软件,实现了节能微型感应电机产品制造数字化、装配智能化。研制了多种电机转子离心浇铸模具及相关加工新工艺;研制了电机定(转)子的相关全自动制造设备;建立了激光光学非接触式与三阶段同步对位控制的质量控制检测平台。</w:t>
            </w:r>
          </w:p>
        </w:tc>
      </w:tr>
      <w:tr w14:paraId="440CC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27FA5E5C">
            <w:pPr>
              <w:pStyle w:val="18"/>
              <w:spacing w:line="240" w:lineRule="auto"/>
              <w:ind w:firstLine="0"/>
              <w:jc w:val="center"/>
              <w:rPr>
                <w:rFonts w:hint="eastAsia" w:ascii="方正小标宋_GBK" w:hAnsi="方正小标宋_GBK" w:eastAsia="方正小标宋_GBK" w:cs="方正小标宋_GBK"/>
                <w:b/>
                <w:bCs/>
                <w:spacing w:val="16"/>
                <w:sz w:val="44"/>
                <w:szCs w:val="44"/>
              </w:rPr>
            </w:pPr>
            <w:r>
              <w:rPr>
                <w:rFonts w:hint="eastAsia" w:ascii="仿宋_GB2312" w:hAnsi="仿宋_GB2312" w:eastAsia="仿宋_GB2312" w:cs="仿宋_GB2312"/>
                <w:b/>
                <w:bCs/>
                <w:spacing w:val="16"/>
                <w:sz w:val="24"/>
                <w:szCs w:val="24"/>
              </w:rPr>
              <w:t>拟转化（研究）内容</w:t>
            </w:r>
          </w:p>
        </w:tc>
        <w:tc>
          <w:tcPr>
            <w:tcW w:w="7236" w:type="dxa"/>
            <w:vAlign w:val="center"/>
          </w:tcPr>
          <w:p w14:paraId="4B02C357">
            <w:pPr>
              <w:tabs>
                <w:tab w:val="left" w:pos="1794"/>
              </w:tabs>
              <w:ind w:firstLine="544" w:firstLineChars="200"/>
              <w:jc w:val="left"/>
              <w:rPr>
                <w:rFonts w:hint="eastAsia" w:ascii="仿宋" w:hAnsi="仿宋" w:eastAsia="仿宋" w:cs="仿宋"/>
                <w:b/>
                <w:bCs/>
                <w:spacing w:val="16"/>
                <w:sz w:val="24"/>
                <w:szCs w:val="24"/>
              </w:rPr>
            </w:pPr>
            <w:r>
              <w:rPr>
                <w:rFonts w:ascii="仿宋" w:hAnsi="仿宋" w:eastAsia="仿宋" w:cs="仿宋"/>
                <w:spacing w:val="16"/>
                <w:sz w:val="24"/>
                <w:szCs w:val="24"/>
              </w:rPr>
              <w:t>通过开发基于AI人工智能设计制造、智能产线、机器人等先进制造能力，突破基于AI电磁仿真优化的单相交流异步电机极致能效设计、电机转子高效高精度大批量智能化铸造新工艺研究及装备研制、定子铁芯叠压氩弧焊接新工艺及新装备研究、铝线电机定子流水线工艺优化研究等关键技术4项以上。成果转化后专注于空调、冰箱、洗衣机等专用电机的系列化、优质化及规模化生产，推动家电产业向更加绿色、高效的方向发展。</w:t>
            </w:r>
          </w:p>
        </w:tc>
      </w:tr>
      <w:tr w14:paraId="6E899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39DD5C1E">
            <w:pPr>
              <w:pStyle w:val="18"/>
              <w:spacing w:line="240" w:lineRule="auto"/>
              <w:ind w:firstLine="0"/>
              <w:jc w:val="center"/>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考核指标</w:t>
            </w:r>
          </w:p>
        </w:tc>
        <w:tc>
          <w:tcPr>
            <w:tcW w:w="7236" w:type="dxa"/>
            <w:vAlign w:val="center"/>
          </w:tcPr>
          <w:p w14:paraId="7C23C1E3">
            <w:pPr>
              <w:tabs>
                <w:tab w:val="left" w:pos="1794"/>
              </w:tabs>
              <w:jc w:val="left"/>
              <w:rPr>
                <w:rFonts w:hint="eastAsia" w:ascii="仿宋_GB2312" w:hAnsi="仿宋_GB2312" w:eastAsia="仿宋_GB2312" w:cs="仿宋_GB2312"/>
                <w:spacing w:val="16"/>
                <w:sz w:val="24"/>
                <w:szCs w:val="24"/>
              </w:rPr>
            </w:pPr>
            <w:r>
              <w:rPr>
                <w:rFonts w:ascii="仿宋_GB2312" w:hAnsi="仿宋_GB2312" w:eastAsia="仿宋_GB2312" w:cs="仿宋_GB2312"/>
                <w:spacing w:val="16"/>
                <w:sz w:val="24"/>
                <w:szCs w:val="24"/>
              </w:rPr>
              <w:t>1、实现82×95/φ49和95×103/φ56共2个电机平台的优化改造产品质量提升达到以下标准：</w:t>
            </w:r>
          </w:p>
          <w:p w14:paraId="02D21D40">
            <w:pPr>
              <w:tabs>
                <w:tab w:val="left" w:pos="1794"/>
              </w:tabs>
              <w:jc w:val="left"/>
              <w:rPr>
                <w:rFonts w:hint="eastAsia" w:ascii="仿宋_GB2312" w:hAnsi="仿宋_GB2312" w:eastAsia="仿宋_GB2312" w:cs="仿宋_GB2312"/>
                <w:spacing w:val="16"/>
                <w:sz w:val="24"/>
                <w:szCs w:val="24"/>
              </w:rPr>
            </w:pPr>
            <w:r>
              <w:rPr>
                <w:rFonts w:ascii="仿宋_GB2312" w:hAnsi="仿宋_GB2312" w:eastAsia="仿宋_GB2312" w:cs="仿宋_GB2312"/>
                <w:spacing w:val="16"/>
                <w:sz w:val="24"/>
                <w:szCs w:val="24"/>
              </w:rPr>
              <w:t>（1）82×95/φ49电机系列（25个品种规格（含大小孔））平台：电机最高效率≥85%；</w:t>
            </w:r>
          </w:p>
          <w:p w14:paraId="51B8D66C">
            <w:pPr>
              <w:tabs>
                <w:tab w:val="left" w:pos="1794"/>
              </w:tabs>
              <w:jc w:val="left"/>
              <w:rPr>
                <w:rFonts w:hint="eastAsia" w:ascii="仿宋_GB2312" w:hAnsi="仿宋_GB2312" w:eastAsia="仿宋_GB2312" w:cs="仿宋_GB2312"/>
                <w:spacing w:val="16"/>
                <w:sz w:val="24"/>
                <w:szCs w:val="24"/>
              </w:rPr>
            </w:pPr>
            <w:r>
              <w:rPr>
                <w:rFonts w:ascii="仿宋_GB2312" w:hAnsi="仿宋_GB2312" w:eastAsia="仿宋_GB2312" w:cs="仿宋_GB2312"/>
                <w:spacing w:val="16"/>
                <w:sz w:val="24"/>
                <w:szCs w:val="24"/>
              </w:rPr>
              <w:t>（2）95×103/φ56电机系列（11个品种规格）平台：电机最高效率≥85%。</w:t>
            </w:r>
          </w:p>
          <w:p w14:paraId="3B06D397">
            <w:pPr>
              <w:tabs>
                <w:tab w:val="left" w:pos="1794"/>
              </w:tabs>
              <w:jc w:val="left"/>
              <w:rPr>
                <w:rFonts w:hint="eastAsia" w:ascii="仿宋_GB2312" w:hAnsi="仿宋_GB2312" w:eastAsia="仿宋_GB2312" w:cs="仿宋_GB2312"/>
                <w:spacing w:val="16"/>
                <w:sz w:val="24"/>
                <w:szCs w:val="24"/>
              </w:rPr>
            </w:pPr>
            <w:r>
              <w:rPr>
                <w:rFonts w:ascii="仿宋_GB2312" w:hAnsi="仿宋_GB2312" w:eastAsia="仿宋_GB2312" w:cs="仿宋_GB2312"/>
                <w:spacing w:val="16"/>
                <w:sz w:val="24"/>
                <w:szCs w:val="24"/>
              </w:rPr>
              <w:t>（3）功率降低3W以上，减少绕组材料用量4%-7%左右。</w:t>
            </w:r>
          </w:p>
          <w:p w14:paraId="0FF016FC">
            <w:pPr>
              <w:tabs>
                <w:tab w:val="left" w:pos="1794"/>
              </w:tabs>
              <w:jc w:val="left"/>
              <w:rPr>
                <w:rFonts w:hint="eastAsia" w:ascii="仿宋_GB2312" w:hAnsi="仿宋_GB2312" w:eastAsia="仿宋_GB2312" w:cs="仿宋_GB2312"/>
                <w:spacing w:val="16"/>
                <w:sz w:val="24"/>
                <w:szCs w:val="24"/>
              </w:rPr>
            </w:pPr>
            <w:r>
              <w:rPr>
                <w:rFonts w:ascii="仿宋_GB2312" w:hAnsi="仿宋_GB2312" w:eastAsia="仿宋_GB2312" w:cs="仿宋_GB2312"/>
                <w:spacing w:val="16"/>
                <w:sz w:val="24"/>
                <w:szCs w:val="24"/>
              </w:rPr>
              <w:t>2、人才培养：</w:t>
            </w:r>
          </w:p>
          <w:p w14:paraId="08AE6DD5">
            <w:pPr>
              <w:tabs>
                <w:tab w:val="left" w:pos="1794"/>
              </w:tabs>
              <w:jc w:val="left"/>
              <w:rPr>
                <w:rFonts w:hint="eastAsia" w:ascii="仿宋_GB2312" w:hAnsi="仿宋_GB2312" w:eastAsia="仿宋_GB2312" w:cs="仿宋_GB2312"/>
                <w:spacing w:val="16"/>
                <w:sz w:val="24"/>
                <w:szCs w:val="24"/>
              </w:rPr>
            </w:pPr>
            <w:r>
              <w:rPr>
                <w:rFonts w:ascii="仿宋_GB2312" w:hAnsi="仿宋_GB2312" w:eastAsia="仿宋_GB2312" w:cs="仿宋_GB2312"/>
                <w:spacing w:val="16"/>
                <w:sz w:val="24"/>
                <w:szCs w:val="24"/>
              </w:rPr>
              <w:t>高级职称3名、中级职称5名</w:t>
            </w:r>
          </w:p>
          <w:p w14:paraId="26B84545">
            <w:pPr>
              <w:pStyle w:val="25"/>
              <w:numPr>
                <w:ilvl w:val="0"/>
                <w:numId w:val="1"/>
              </w:numPr>
              <w:tabs>
                <w:tab w:val="left" w:pos="1794"/>
              </w:tabs>
              <w:ind w:firstLineChars="0"/>
              <w:jc w:val="left"/>
              <w:rPr>
                <w:rFonts w:hint="eastAsia" w:ascii="仿宋_GB2312" w:hAnsi="仿宋_GB2312" w:eastAsia="仿宋_GB2312" w:cs="仿宋_GB2312"/>
                <w:spacing w:val="16"/>
                <w:sz w:val="24"/>
                <w:szCs w:val="24"/>
              </w:rPr>
            </w:pPr>
            <w:r>
              <w:rPr>
                <w:rFonts w:ascii="仿宋_GB2312" w:hAnsi="仿宋_GB2312" w:eastAsia="仿宋_GB2312" w:cs="仿宋_GB2312"/>
                <w:spacing w:val="16"/>
                <w:sz w:val="24"/>
                <w:szCs w:val="24"/>
              </w:rPr>
              <w:t>专利论文：</w:t>
            </w:r>
          </w:p>
          <w:p w14:paraId="06462716">
            <w:pPr>
              <w:tabs>
                <w:tab w:val="left" w:pos="1794"/>
              </w:tabs>
              <w:jc w:val="left"/>
              <w:rPr>
                <w:rFonts w:hint="eastAsia" w:ascii="仿宋_GB2312" w:hAnsi="仿宋_GB2312" w:eastAsia="仿宋_GB2312" w:cs="仿宋_GB2312"/>
                <w:spacing w:val="16"/>
                <w:sz w:val="24"/>
                <w:szCs w:val="24"/>
              </w:rPr>
            </w:pPr>
            <w:r>
              <w:rPr>
                <w:rFonts w:ascii="仿宋_GB2312" w:hAnsi="仿宋_GB2312" w:eastAsia="仿宋_GB2312" w:cs="仿宋_GB2312"/>
                <w:spacing w:val="16"/>
                <w:sz w:val="24"/>
                <w:szCs w:val="24"/>
              </w:rPr>
              <w:t>申请发明专利5件，申请实用新型专利15件，软件著作权10件</w:t>
            </w:r>
            <w:r>
              <w:rPr>
                <w:rFonts w:hint="eastAsia" w:ascii="仿宋_GB2312" w:hAnsi="仿宋_GB2312" w:eastAsia="仿宋_GB2312" w:cs="仿宋_GB2312"/>
                <w:spacing w:val="16"/>
                <w:sz w:val="24"/>
                <w:szCs w:val="24"/>
              </w:rPr>
              <w:t>，发表论文3篇</w:t>
            </w:r>
          </w:p>
          <w:p w14:paraId="1F467F2D">
            <w:pPr>
              <w:suppressAutoHyphens/>
              <w:adjustRightInd w:val="0"/>
              <w:snapToGrid w:val="0"/>
              <w:spacing w:line="320" w:lineRule="exact"/>
              <w:rPr>
                <w:rFonts w:eastAsia="仿宋_GB2312"/>
                <w:snapToGrid w:val="0"/>
                <w:kern w:val="0"/>
                <w:sz w:val="24"/>
              </w:rPr>
            </w:pPr>
            <w:r>
              <w:rPr>
                <w:rFonts w:ascii="仿宋_GB2312" w:hAnsi="仿宋_GB2312" w:eastAsia="仿宋_GB2312" w:cs="仿宋_GB2312"/>
                <w:spacing w:val="16"/>
                <w:sz w:val="24"/>
                <w:szCs w:val="24"/>
              </w:rPr>
              <w:t>4、</w:t>
            </w:r>
            <w:r>
              <w:rPr>
                <w:rFonts w:hint="eastAsia" w:eastAsia="仿宋_GB2312"/>
                <w:snapToGrid w:val="0"/>
                <w:kern w:val="0"/>
                <w:sz w:val="24"/>
              </w:rPr>
              <w:t>项目执行期内应用示范企业2家以上，新增销售收入10亿元。</w:t>
            </w:r>
          </w:p>
        </w:tc>
      </w:tr>
      <w:tr w14:paraId="5CC22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30474701">
            <w:pPr>
              <w:pStyle w:val="18"/>
              <w:spacing w:line="240" w:lineRule="auto"/>
              <w:ind w:firstLine="0"/>
              <w:jc w:val="center"/>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经费预算</w:t>
            </w:r>
          </w:p>
        </w:tc>
        <w:tc>
          <w:tcPr>
            <w:tcW w:w="7236" w:type="dxa"/>
            <w:vAlign w:val="center"/>
          </w:tcPr>
          <w:p w14:paraId="397BC85B">
            <w:pPr>
              <w:rPr>
                <w:rFonts w:hint="eastAsia" w:ascii="方正小标宋_GBK" w:hAnsi="方正小标宋_GBK" w:eastAsia="方正小标宋_GBK" w:cs="方正小标宋_GBK"/>
                <w:b/>
                <w:bCs/>
                <w:spacing w:val="16"/>
                <w:sz w:val="44"/>
                <w:szCs w:val="44"/>
              </w:rPr>
            </w:pPr>
            <w:r>
              <w:rPr>
                <w:rFonts w:hint="eastAsia" w:ascii="仿宋_GB2312" w:hAnsi="仿宋_GB2312" w:eastAsia="仿宋_GB2312" w:cs="仿宋_GB2312"/>
                <w:spacing w:val="16"/>
                <w:sz w:val="24"/>
                <w:szCs w:val="24"/>
              </w:rPr>
              <w:t>项目总投资不低于5000万元， 其中技术许可</w:t>
            </w:r>
            <w:r>
              <w:rPr>
                <w:rFonts w:eastAsia="仿宋_GB2312"/>
                <w:sz w:val="24"/>
              </w:rPr>
              <w:t>交易金额</w:t>
            </w:r>
            <w:r>
              <w:rPr>
                <w:rFonts w:hint="eastAsia" w:eastAsia="仿宋_GB2312"/>
                <w:sz w:val="24"/>
              </w:rPr>
              <w:t>不低于1000万元</w:t>
            </w:r>
          </w:p>
        </w:tc>
      </w:tr>
      <w:tr w14:paraId="41C72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2275" w:type="dxa"/>
            <w:vAlign w:val="center"/>
          </w:tcPr>
          <w:p w14:paraId="1E64C4DC">
            <w:pPr>
              <w:pStyle w:val="18"/>
              <w:spacing w:line="240" w:lineRule="auto"/>
              <w:ind w:firstLine="0"/>
              <w:jc w:val="center"/>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知识产权归属</w:t>
            </w:r>
          </w:p>
        </w:tc>
        <w:tc>
          <w:tcPr>
            <w:tcW w:w="7236" w:type="dxa"/>
            <w:vAlign w:val="center"/>
          </w:tcPr>
          <w:p w14:paraId="1AE0EBEA">
            <w:pPr>
              <w:pStyle w:val="18"/>
              <w:spacing w:line="240" w:lineRule="auto"/>
              <w:ind w:firstLine="0"/>
              <w:rPr>
                <w:rFonts w:hint="eastAsia" w:ascii="方正小标宋_GBK" w:hAnsi="方正小标宋_GBK" w:eastAsia="仿宋_GB2312" w:cs="方正小标宋_GBK"/>
                <w:b/>
                <w:bCs/>
                <w:spacing w:val="16"/>
                <w:sz w:val="44"/>
                <w:szCs w:val="44"/>
              </w:rPr>
            </w:pPr>
            <w:r>
              <w:rPr>
                <w:rFonts w:hint="eastAsia" w:ascii="仿宋_GB2312" w:hAnsi="仿宋_GB2312" w:eastAsia="仿宋_GB2312" w:cs="仿宋_GB2312"/>
                <w:spacing w:val="16"/>
                <w:sz w:val="24"/>
                <w:szCs w:val="24"/>
              </w:rPr>
              <w:t>发榜方和揭榜方在合作过程中各自独立完成的技术成果和知识产权归各自所有，合作方有优先使用权；双方共同研发和转化过程形成的技术成果和知识产权归属双方共同所有。</w:t>
            </w:r>
          </w:p>
        </w:tc>
      </w:tr>
      <w:tr w14:paraId="52485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2275" w:type="dxa"/>
            <w:vAlign w:val="center"/>
          </w:tcPr>
          <w:p w14:paraId="105B55B4">
            <w:pPr>
              <w:pStyle w:val="18"/>
              <w:spacing w:line="240" w:lineRule="auto"/>
              <w:ind w:firstLine="0"/>
              <w:jc w:val="center"/>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对揭榜方的要求</w:t>
            </w:r>
          </w:p>
        </w:tc>
        <w:tc>
          <w:tcPr>
            <w:tcW w:w="7236" w:type="dxa"/>
            <w:vAlign w:val="center"/>
          </w:tcPr>
          <w:p w14:paraId="1AF39A75">
            <w:pPr>
              <w:pStyle w:val="25"/>
              <w:numPr>
                <w:ilvl w:val="0"/>
                <w:numId w:val="2"/>
              </w:numPr>
              <w:ind w:firstLineChars="0"/>
              <w:rPr>
                <w:rFonts w:eastAsia="仿宋_GB2312"/>
                <w:sz w:val="24"/>
              </w:rPr>
            </w:pPr>
            <w:r>
              <w:rPr>
                <w:rFonts w:hint="eastAsia" w:eastAsia="仿宋_GB2312"/>
                <w:sz w:val="24"/>
              </w:rPr>
              <w:t>总资产8亿以上，</w:t>
            </w:r>
            <w:r>
              <w:rPr>
                <w:rFonts w:eastAsia="仿宋_GB2312"/>
                <w:sz w:val="24"/>
              </w:rPr>
              <w:t>年产值不低于10亿元，研发投入不低于3000万元；</w:t>
            </w:r>
          </w:p>
          <w:p w14:paraId="0E793999">
            <w:pPr>
              <w:pStyle w:val="25"/>
              <w:numPr>
                <w:ilvl w:val="0"/>
                <w:numId w:val="2"/>
              </w:numPr>
              <w:ind w:firstLineChars="0"/>
              <w:rPr>
                <w:rFonts w:eastAsia="仿宋_GB2312"/>
                <w:sz w:val="24"/>
              </w:rPr>
            </w:pPr>
            <w:r>
              <w:rPr>
                <w:rFonts w:eastAsia="仿宋_GB2312"/>
                <w:sz w:val="24"/>
              </w:rPr>
              <w:t>省级以上企业技术中心；</w:t>
            </w:r>
          </w:p>
          <w:p w14:paraId="5BA353CF">
            <w:pPr>
              <w:pStyle w:val="25"/>
              <w:numPr>
                <w:ilvl w:val="0"/>
                <w:numId w:val="2"/>
              </w:numPr>
              <w:ind w:firstLineChars="0"/>
              <w:rPr>
                <w:rFonts w:eastAsia="仿宋_GB2312"/>
                <w:sz w:val="24"/>
              </w:rPr>
            </w:pPr>
            <w:r>
              <w:rPr>
                <w:rFonts w:eastAsia="仿宋_GB2312"/>
                <w:sz w:val="24"/>
              </w:rPr>
              <w:t>省机械工业50强；</w:t>
            </w:r>
          </w:p>
          <w:p w14:paraId="23D31301">
            <w:pPr>
              <w:pStyle w:val="25"/>
              <w:numPr>
                <w:ilvl w:val="0"/>
                <w:numId w:val="2"/>
              </w:numPr>
              <w:ind w:firstLineChars="0"/>
              <w:rPr>
                <w:rFonts w:eastAsia="仿宋_GB2312"/>
                <w:sz w:val="24"/>
              </w:rPr>
            </w:pPr>
            <w:r>
              <w:rPr>
                <w:rFonts w:eastAsia="仿宋_GB2312"/>
                <w:sz w:val="24"/>
              </w:rPr>
              <w:t>有产学研合作，高级职称5人以上</w:t>
            </w:r>
            <w:r>
              <w:rPr>
                <w:rFonts w:hint="eastAsia" w:eastAsia="仿宋_GB2312"/>
                <w:sz w:val="24"/>
              </w:rPr>
              <w:t>；</w:t>
            </w:r>
          </w:p>
          <w:p w14:paraId="738CC8EE">
            <w:pPr>
              <w:pStyle w:val="25"/>
              <w:numPr>
                <w:ilvl w:val="0"/>
                <w:numId w:val="2"/>
              </w:numPr>
              <w:ind w:firstLineChars="0"/>
              <w:rPr>
                <w:rFonts w:eastAsia="仿宋_GB2312"/>
                <w:sz w:val="24"/>
              </w:rPr>
            </w:pPr>
            <w:r>
              <w:rPr>
                <w:rFonts w:hint="eastAsia" w:eastAsia="仿宋_GB2312"/>
                <w:sz w:val="24"/>
              </w:rPr>
              <w:t>落地转化区域：绵阳科技城</w:t>
            </w:r>
          </w:p>
          <w:p w14:paraId="7B053BCF">
            <w:pPr>
              <w:pStyle w:val="25"/>
              <w:numPr>
                <w:ilvl w:val="0"/>
                <w:numId w:val="2"/>
              </w:numPr>
              <w:ind w:firstLineChars="0"/>
              <w:rPr>
                <w:rFonts w:eastAsia="仿宋_GB2312"/>
                <w:sz w:val="24"/>
              </w:rPr>
            </w:pPr>
            <w:r>
              <w:rPr>
                <w:rFonts w:hint="eastAsia" w:eastAsia="仿宋_GB2312"/>
                <w:sz w:val="24"/>
              </w:rPr>
              <w:t>进度要求：</w:t>
            </w:r>
          </w:p>
          <w:p w14:paraId="12D45D07">
            <w:pPr>
              <w:pStyle w:val="25"/>
              <w:ind w:firstLine="0" w:firstLineChars="0"/>
              <w:rPr>
                <w:rFonts w:eastAsia="仿宋_GB2312"/>
                <w:sz w:val="24"/>
              </w:rPr>
            </w:pPr>
            <w:r>
              <w:rPr>
                <w:rFonts w:hint="eastAsia" w:eastAsia="仿宋_GB2312"/>
                <w:sz w:val="24"/>
              </w:rPr>
              <w:t>（1）第一年：完成基于AI电磁仿真优化的单相交流异步电机极致能效设计有限元仿真，提升电机性能和效率</w:t>
            </w:r>
          </w:p>
          <w:p w14:paraId="78018D83">
            <w:pPr>
              <w:pStyle w:val="25"/>
              <w:ind w:firstLine="0" w:firstLineChars="0"/>
              <w:rPr>
                <w:rFonts w:eastAsia="仿宋_GB2312"/>
                <w:sz w:val="24"/>
              </w:rPr>
            </w:pPr>
            <w:r>
              <w:rPr>
                <w:rFonts w:hint="eastAsia" w:eastAsia="仿宋_GB2312"/>
                <w:sz w:val="24"/>
              </w:rPr>
              <w:t>（2）第二年：完成电机转子智能化离心浇铸工艺及装备</w:t>
            </w:r>
            <w:bookmarkStart w:id="0" w:name="OLE_LINK1"/>
            <w:r>
              <w:rPr>
                <w:rFonts w:hint="eastAsia" w:eastAsia="仿宋_GB2312"/>
                <w:sz w:val="24"/>
              </w:rPr>
              <w:t>研究</w:t>
            </w:r>
            <w:bookmarkEnd w:id="0"/>
            <w:r>
              <w:rPr>
                <w:rFonts w:ascii="仿宋" w:hAnsi="仿宋" w:eastAsia="仿宋" w:cs="仿宋"/>
                <w:spacing w:val="16"/>
                <w:sz w:val="24"/>
                <w:szCs w:val="24"/>
              </w:rPr>
              <w:t>、定子铁芯叠压氩弧焊接新工艺及装备</w:t>
            </w:r>
            <w:r>
              <w:rPr>
                <w:rFonts w:hint="eastAsia" w:eastAsia="仿宋_GB2312"/>
                <w:sz w:val="24"/>
              </w:rPr>
              <w:t>研究，改进铸铝转子的铝液疏密程度，填补国内空白。同时，完成电机定子工艺优化研究、绕线工艺优化、挂线工艺优化和嵌线工艺优化等技术开发，设计开发并制造电机智能化生产线</w:t>
            </w:r>
          </w:p>
          <w:p w14:paraId="5D6DA463">
            <w:pPr>
              <w:pStyle w:val="25"/>
              <w:ind w:firstLine="0" w:firstLineChars="0"/>
              <w:rPr>
                <w:rFonts w:eastAsia="仿宋_GB2312"/>
                <w:sz w:val="24"/>
              </w:rPr>
            </w:pPr>
            <w:r>
              <w:rPr>
                <w:rFonts w:hint="eastAsia" w:eastAsia="仿宋_GB2312"/>
                <w:sz w:val="24"/>
              </w:rPr>
              <w:t>（3）第三年：完成批量化试生产，调整改进并完善生产技术，形成成熟的智能化生产体系，完成生产目标和销售收入目标。</w:t>
            </w:r>
          </w:p>
        </w:tc>
      </w:tr>
      <w:tr w14:paraId="38518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3D185C92">
            <w:pPr>
              <w:pStyle w:val="18"/>
              <w:spacing w:line="240" w:lineRule="auto"/>
              <w:ind w:firstLine="0"/>
              <w:jc w:val="center"/>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联系人及联系方式</w:t>
            </w:r>
          </w:p>
        </w:tc>
        <w:tc>
          <w:tcPr>
            <w:tcW w:w="7236" w:type="dxa"/>
            <w:vAlign w:val="center"/>
          </w:tcPr>
          <w:p w14:paraId="6AA43350">
            <w:pPr>
              <w:pStyle w:val="18"/>
              <w:spacing w:line="240" w:lineRule="auto"/>
              <w:ind w:firstLine="0"/>
              <w:rPr>
                <w:rFonts w:hint="eastAsia" w:ascii="方正小标宋_GBK" w:hAnsi="方正小标宋_GBK" w:eastAsia="方正小标宋_GBK" w:cs="方正小标宋_GBK"/>
                <w:b/>
                <w:bCs/>
                <w:spacing w:val="16"/>
                <w:sz w:val="44"/>
                <w:szCs w:val="44"/>
              </w:rPr>
            </w:pPr>
            <w:r>
              <w:rPr>
                <w:rFonts w:hint="eastAsia" w:eastAsia="仿宋_GB2312"/>
                <w:sz w:val="24"/>
              </w:rPr>
              <w:t>（四川富生电器有限责任公司）</w:t>
            </w:r>
            <w:r>
              <w:rPr>
                <w:rFonts w:eastAsia="仿宋_GB2312"/>
                <w:sz w:val="24"/>
              </w:rPr>
              <w:t>蔡小平，13890377775</w:t>
            </w:r>
          </w:p>
        </w:tc>
      </w:tr>
    </w:tbl>
    <w:p w14:paraId="29F2DA63">
      <w:pPr>
        <w:pStyle w:val="18"/>
        <w:ind w:firstLine="0"/>
        <w:rPr>
          <w:rFonts w:eastAsia="仿宋_GB2312"/>
          <w:b/>
          <w:bCs/>
          <w:sz w:val="36"/>
          <w:szCs w:val="36"/>
        </w:rPr>
      </w:pPr>
    </w:p>
    <w:sectPr>
      <w:footerReference r:id="rId5" w:type="default"/>
      <w:pgSz w:w="11906" w:h="16838"/>
      <w:pgMar w:top="2098" w:right="1474" w:bottom="1984" w:left="1587" w:header="851" w:footer="1531"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32457">
    <w:pPr>
      <w:pStyle w:val="4"/>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6C9E5AC">
                          <w:pPr>
                            <w:pStyle w:val="4"/>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w:t>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16C9E5AC">
                    <w:pPr>
                      <w:pStyle w:val="4"/>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3"/>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E27628E"/>
    <w:multiLevelType w:val="multilevel"/>
    <w:tmpl w:val="4E27628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2ZGQwMTI0MzljZjlkNGNlY2IxNTE4NTEwMmJjZDgifQ=="/>
  </w:docVars>
  <w:rsids>
    <w:rsidRoot w:val="0011477D"/>
    <w:rsid w:val="0011477D"/>
    <w:rsid w:val="00145FA2"/>
    <w:rsid w:val="002005BF"/>
    <w:rsid w:val="0037034A"/>
    <w:rsid w:val="0045005B"/>
    <w:rsid w:val="00471B73"/>
    <w:rsid w:val="006449D0"/>
    <w:rsid w:val="006B0482"/>
    <w:rsid w:val="00B64410"/>
    <w:rsid w:val="00E16B7A"/>
    <w:rsid w:val="00EA55F5"/>
    <w:rsid w:val="00EE4B54"/>
    <w:rsid w:val="00F336A3"/>
    <w:rsid w:val="1B1F0A45"/>
    <w:rsid w:val="21123136"/>
    <w:rsid w:val="369B0008"/>
    <w:rsid w:val="3E2E2EF8"/>
    <w:rsid w:val="49663AF5"/>
    <w:rsid w:val="5245699D"/>
    <w:rsid w:val="60075C15"/>
    <w:rsid w:val="64994927"/>
    <w:rsid w:val="70D712B1"/>
    <w:rsid w:val="75286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32"/>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customStyle="1" w:styleId="3">
    <w:name w:val="Default"/>
    <w:basedOn w:val="1"/>
    <w:autoRedefine/>
    <w:qFormat/>
    <w:uiPriority w:val="99"/>
    <w:pPr>
      <w:autoSpaceDE w:val="0"/>
      <w:autoSpaceDN w:val="0"/>
      <w:adjustRightInd w:val="0"/>
      <w:jc w:val="left"/>
    </w:pPr>
    <w:rPr>
      <w:rFonts w:ascii="仿宋_GB2312" w:hAnsi="Calibri" w:eastAsia="仿宋_GB2312"/>
      <w:color w:val="000000"/>
      <w:kern w:val="0"/>
      <w:sz w:val="24"/>
      <w:szCs w:val="24"/>
    </w:rPr>
  </w:style>
  <w:style w:type="paragraph" w:styleId="4">
    <w:name w:val="footer"/>
    <w:basedOn w:val="1"/>
    <w:autoRedefine/>
    <w:qFormat/>
    <w:uiPriority w:val="99"/>
    <w:pPr>
      <w:tabs>
        <w:tab w:val="center" w:pos="4153"/>
        <w:tab w:val="right" w:pos="8306"/>
      </w:tabs>
      <w:snapToGrid w:val="0"/>
      <w:jc w:val="left"/>
    </w:pPr>
    <w:rPr>
      <w:sz w:val="18"/>
      <w:szCs w:val="18"/>
    </w:rPr>
  </w:style>
  <w:style w:type="paragraph" w:styleId="5">
    <w:name w:val="header"/>
    <w:basedOn w:val="1"/>
    <w:autoRedefine/>
    <w:qFormat/>
    <w:uiPriority w:val="0"/>
    <w:pPr>
      <w:tabs>
        <w:tab w:val="center" w:pos="4153"/>
        <w:tab w:val="right" w:pos="8306"/>
      </w:tabs>
      <w:snapToGrid w:val="0"/>
      <w:jc w:val="center"/>
    </w:pPr>
    <w:rPr>
      <w:sz w:val="18"/>
      <w:szCs w:val="18"/>
    </w:rPr>
  </w:style>
  <w:style w:type="paragraph" w:styleId="6">
    <w:name w:val="footnote text"/>
    <w:basedOn w:val="1"/>
    <w:autoRedefine/>
    <w:qFormat/>
    <w:uiPriority w:val="99"/>
    <w:pPr>
      <w:snapToGrid w:val="0"/>
      <w:jc w:val="left"/>
    </w:pPr>
    <w:rPr>
      <w:sz w:val="18"/>
      <w:szCs w:val="18"/>
    </w:rPr>
  </w:style>
  <w:style w:type="paragraph" w:styleId="7">
    <w:name w:val="Normal (Web)"/>
    <w:basedOn w:val="1"/>
    <w:autoRedefine/>
    <w:qFormat/>
    <w:uiPriority w:val="0"/>
    <w:pPr>
      <w:spacing w:before="100" w:beforeAutospacing="1" w:after="100" w:afterAutospacing="1"/>
    </w:pPr>
  </w:style>
  <w:style w:type="paragraph" w:styleId="8">
    <w:name w:val="Title"/>
    <w:basedOn w:val="1"/>
    <w:next w:val="1"/>
    <w:autoRedefine/>
    <w:qFormat/>
    <w:uiPriority w:val="99"/>
    <w:pPr>
      <w:adjustRightInd w:val="0"/>
      <w:snapToGrid w:val="0"/>
      <w:spacing w:line="560" w:lineRule="exact"/>
      <w:jc w:val="center"/>
      <w:outlineLvl w:val="0"/>
    </w:pPr>
    <w:rPr>
      <w:rFonts w:ascii="方正小标宋_GBK" w:hAnsi="Arial" w:eastAsia="方正小标宋_GBK"/>
      <w:sz w:val="44"/>
    </w:rPr>
  </w:style>
  <w:style w:type="paragraph" w:styleId="9">
    <w:name w:val="Body Text First Indent"/>
    <w:basedOn w:val="2"/>
    <w:autoRedefine/>
    <w:qFormat/>
    <w:uiPriority w:val="0"/>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qFormat/>
    <w:uiPriority w:val="0"/>
    <w:rPr>
      <w:color w:val="0000FF"/>
      <w:u w:val="single"/>
    </w:rPr>
  </w:style>
  <w:style w:type="character" w:styleId="14">
    <w:name w:val="footnote reference"/>
    <w:autoRedefine/>
    <w:qFormat/>
    <w:uiPriority w:val="99"/>
    <w:rPr>
      <w:vertAlign w:val="superscript"/>
    </w:rPr>
  </w:style>
  <w:style w:type="paragraph" w:customStyle="1" w:styleId="15">
    <w:name w:val="正文 A"/>
    <w:next w:val="16"/>
    <w:autoRedefine/>
    <w:qFormat/>
    <w:uiPriority w:val="0"/>
    <w:pPr>
      <w:widowControl w:val="0"/>
      <w:spacing w:after="160" w:line="278" w:lineRule="auto"/>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6">
    <w:name w:val="正文文本1"/>
    <w:autoRedefine/>
    <w:qFormat/>
    <w:uiPriority w:val="0"/>
    <w:pPr>
      <w:widowControl w:val="0"/>
      <w:spacing w:after="120" w:line="560" w:lineRule="exact"/>
      <w:ind w:firstLine="640"/>
      <w:jc w:val="both"/>
    </w:pPr>
    <w:rPr>
      <w:rFonts w:ascii="Calibri" w:hAnsi="Calibri" w:eastAsia="Arial Unicode MS" w:cs="Arial Unicode MS"/>
      <w:color w:val="000000"/>
      <w:kern w:val="2"/>
      <w:sz w:val="32"/>
      <w:szCs w:val="32"/>
      <w:lang w:val="en-US" w:eastAsia="zh-CN" w:bidi="ar-SA"/>
    </w:rPr>
  </w:style>
  <w:style w:type="paragraph" w:customStyle="1" w:styleId="17">
    <w:name w:val="普通(网站)1"/>
    <w:autoRedefine/>
    <w:qFormat/>
    <w:uiPriority w:val="0"/>
    <w:pPr>
      <w:widowControl w:val="0"/>
      <w:spacing w:after="160" w:line="278" w:lineRule="auto"/>
      <w:jc w:val="both"/>
    </w:pPr>
    <w:rPr>
      <w:rFonts w:ascii="Calibri" w:hAnsi="Calibri" w:eastAsia="Calibri" w:cs="Calibri"/>
      <w:color w:val="000000"/>
      <w:kern w:val="2"/>
      <w:sz w:val="24"/>
      <w:szCs w:val="24"/>
      <w:lang w:val="en-US" w:eastAsia="zh-CN" w:bidi="ar-SA"/>
    </w:rPr>
  </w:style>
  <w:style w:type="paragraph" w:customStyle="1" w:styleId="18">
    <w:name w:val="p3 Char"/>
    <w:basedOn w:val="1"/>
    <w:autoRedefine/>
    <w:qFormat/>
    <w:uiPriority w:val="0"/>
    <w:pPr>
      <w:spacing w:before="100" w:beforeAutospacing="1" w:after="100" w:afterAutospacing="1" w:line="600" w:lineRule="atLeast"/>
      <w:ind w:firstLine="480"/>
    </w:pPr>
    <w:rPr>
      <w:sz w:val="26"/>
      <w:szCs w:val="26"/>
    </w:rPr>
  </w:style>
  <w:style w:type="character" w:customStyle="1" w:styleId="19">
    <w:name w:val="19"/>
    <w:basedOn w:val="12"/>
    <w:autoRedefine/>
    <w:qFormat/>
    <w:uiPriority w:val="0"/>
    <w:rPr>
      <w:rFonts w:hint="default" w:ascii="Times New Roman" w:hAnsi="Times New Roman" w:cs="Times New Roman"/>
      <w:b/>
      <w:bCs/>
    </w:rPr>
  </w:style>
  <w:style w:type="paragraph" w:customStyle="1" w:styleId="20">
    <w:name w:val="正文2"/>
    <w:basedOn w:val="1"/>
    <w:next w:val="1"/>
    <w:autoRedefine/>
    <w:qFormat/>
    <w:uiPriority w:val="0"/>
  </w:style>
  <w:style w:type="character" w:customStyle="1" w:styleId="21">
    <w:name w:val="17"/>
    <w:basedOn w:val="12"/>
    <w:autoRedefine/>
    <w:qFormat/>
    <w:uiPriority w:val="0"/>
    <w:rPr>
      <w:rFonts w:hint="default" w:ascii="Times New Roman" w:hAnsi="Times New Roman" w:cs="Times New Roman"/>
      <w:sz w:val="24"/>
      <w:szCs w:val="24"/>
    </w:rPr>
  </w:style>
  <w:style w:type="character" w:customStyle="1" w:styleId="22">
    <w:name w:val="15"/>
    <w:basedOn w:val="12"/>
    <w:autoRedefine/>
    <w:qFormat/>
    <w:uiPriority w:val="0"/>
    <w:rPr>
      <w:rFonts w:hint="default" w:ascii="Times New Roman" w:hAnsi="Times New Roman" w:cs="Times New Roman"/>
      <w:b/>
      <w:bCs/>
      <w:color w:val="000000"/>
      <w:sz w:val="24"/>
      <w:szCs w:val="24"/>
    </w:rPr>
  </w:style>
  <w:style w:type="paragraph" w:customStyle="1" w:styleId="23">
    <w:name w:val="style10"/>
    <w:basedOn w:val="1"/>
    <w:autoRedefine/>
    <w:qFormat/>
    <w:uiPriority w:val="0"/>
    <w:pPr>
      <w:spacing w:before="100" w:beforeAutospacing="1" w:after="100" w:afterAutospacing="1"/>
    </w:pPr>
    <w:rPr>
      <w:sz w:val="27"/>
      <w:szCs w:val="27"/>
    </w:rPr>
  </w:style>
  <w:style w:type="table" w:customStyle="1" w:styleId="24">
    <w:name w:val="Table Normal"/>
    <w:autoRedefine/>
    <w:qFormat/>
    <w:uiPriority w:val="0"/>
    <w:tblPr>
      <w:tblCellMar>
        <w:top w:w="0" w:type="dxa"/>
        <w:left w:w="0" w:type="dxa"/>
        <w:bottom w:w="0" w:type="dxa"/>
        <w:right w:w="0" w:type="dxa"/>
      </w:tblCellMar>
    </w:tblPr>
  </w:style>
  <w:style w:type="paragraph" w:styleId="2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1161</Words>
  <Characters>1232</Characters>
  <Lines>9</Lines>
  <Paragraphs>2</Paragraphs>
  <TotalTime>19</TotalTime>
  <ScaleCrop>false</ScaleCrop>
  <LinksUpToDate>false</LinksUpToDate>
  <CharactersWithSpaces>1233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2025-01-23T15:06:00Z</dcterms:created>
  <dc:creator>user</dc:creator>
  <cp:lastModifiedBy>奔跑的牛肉干儿</cp:lastModifiedBy>
  <dcterms:modified xsi:type="dcterms:W3CDTF">2025-02-06T04:12:34Z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58986D8A56E644E492A354C32C91C8D9_13</vt:lpwstr>
  </property>
  <property fmtid="{D5CDD505-2E9C-101B-9397-08002B2CF9AE}" pid="4" name="KSOTemplateDocerSaveRecord">
    <vt:lpwstr>eyJoZGlkIjoiZTc3ZjA3MTY4MjBjMjk3MWJlZjU2Y2I2OGZhZmFiMWUiLCJ1c2VySWQiOiIxMDUyNDk5NjQ1In0=</vt:lpwstr>
  </property>
</Properties>
</file>