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47A7A">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lang w:val="en-US" w:eastAsia="zh-CN"/>
        </w:rPr>
      </w:pPr>
      <w:r>
        <w:rPr>
          <w:rFonts w:hint="eastAsia" w:ascii="方正小标宋_GBK" w:hAnsi="方正小标宋_GBK" w:eastAsia="方正小标宋_GBK" w:cs="方正小标宋_GBK"/>
          <w:b/>
          <w:bCs/>
          <w:spacing w:val="16"/>
          <w:sz w:val="44"/>
          <w:szCs w:val="44"/>
        </w:rPr>
        <w:t>附件：四川省“成果找市场”揭榜挂帅2025年首批榜单</w:t>
      </w:r>
      <w:bookmarkStart w:id="0" w:name="_GoBack"/>
      <w:bookmarkEnd w:id="0"/>
      <w:r>
        <w:rPr>
          <w:rFonts w:hint="eastAsia" w:ascii="方正小标宋_GBK" w:hAnsi="方正小标宋_GBK" w:eastAsia="方正小标宋_GBK" w:cs="方正小标宋_GBK"/>
          <w:b/>
          <w:bCs/>
          <w:spacing w:val="16"/>
          <w:sz w:val="44"/>
          <w:szCs w:val="44"/>
          <w:lang w:val="en-US" w:eastAsia="zh-CN"/>
        </w:rPr>
        <w:t>③</w:t>
      </w:r>
    </w:p>
    <w:p w14:paraId="202B4E9F">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p>
    <w:tbl>
      <w:tblPr>
        <w:tblStyle w:val="11"/>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547E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3873FB5C">
            <w:pPr>
              <w:pStyle w:val="18"/>
              <w:ind w:firstLine="0"/>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榜单名称：异体牙囊干细胞治疗牙周病创新技术项目应用与产业化</w:t>
            </w:r>
          </w:p>
        </w:tc>
      </w:tr>
      <w:tr w14:paraId="3BA1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F3892D1">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技术成果简介</w:t>
            </w:r>
          </w:p>
        </w:tc>
        <w:tc>
          <w:tcPr>
            <w:tcW w:w="7236" w:type="dxa"/>
            <w:vAlign w:val="center"/>
          </w:tcPr>
          <w:p w14:paraId="5865274D">
            <w:pPr>
              <w:tabs>
                <w:tab w:val="left" w:pos="1794"/>
              </w:tabs>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本项目利用牙囊干细胞的再生修复能力来促进牙周骨缺损的愈合，创新性地采用干细胞规模化有效扩增技术和快速灵敏质控方法，解决干细胞在扩增过程面临安全性和有效性降低等问题，并开发针对特定靶器官再生修复的干细胞扩增培养技术体系，建立快速灵敏的干细胞的有效性、安全性检测手段，获得干细胞安全性及有效性的生物学标志物，形成快速灵敏的质控指标和方法，从而为推动干细胞扩增体系和质控体系的标准化、促进干细胞治疗技术临床转化提供技术保障，本项目是全球首个“异体牙囊干细胞治疗牙周病的临床研究项目”，已获国家卫健委批准，并于2023年在华西口腔已完成一期临床研究，安全性和有效性结果令人鼓舞。</w:t>
            </w:r>
          </w:p>
        </w:tc>
      </w:tr>
      <w:tr w14:paraId="7ED4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4423A2DE">
            <w:pPr>
              <w:pStyle w:val="18"/>
              <w:spacing w:line="240" w:lineRule="auto"/>
              <w:ind w:firstLine="0"/>
              <w:jc w:val="cente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拟转化（研究）内容</w:t>
            </w:r>
          </w:p>
        </w:tc>
        <w:tc>
          <w:tcPr>
            <w:tcW w:w="7236" w:type="dxa"/>
            <w:vAlign w:val="center"/>
          </w:tcPr>
          <w:p w14:paraId="262BF14C">
            <w:pPr>
              <w:tabs>
                <w:tab w:val="left" w:pos="1794"/>
              </w:tabs>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本项目通过研发临床级冻存剂型使牙囊干细胞成为货架型产品，解决批量化生产、制造及检测成本高、保存条件苛刻、制剂保存时间短、运输不便等产业和应用化难题，节约成本的同时促进干细胞治疗牙周病的推广。</w:t>
            </w:r>
          </w:p>
        </w:tc>
      </w:tr>
      <w:tr w14:paraId="4037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40AA3A84">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考核指标</w:t>
            </w:r>
          </w:p>
        </w:tc>
        <w:tc>
          <w:tcPr>
            <w:tcW w:w="7236" w:type="dxa"/>
            <w:vAlign w:val="center"/>
          </w:tcPr>
          <w:p w14:paraId="5D93AAA6">
            <w:pPr>
              <w:suppressAutoHyphens/>
              <w:adjustRightInd w:val="0"/>
              <w:snapToGrid w:val="0"/>
              <w:spacing w:line="320" w:lineRule="exact"/>
              <w:jc w:val="left"/>
              <w:rPr>
                <w:rFonts w:eastAsia="仿宋_GB2312"/>
                <w:snapToGrid w:val="0"/>
                <w:kern w:val="0"/>
                <w:sz w:val="24"/>
                <w:szCs w:val="24"/>
              </w:rPr>
            </w:pPr>
            <w:r>
              <w:rPr>
                <w:rFonts w:hint="eastAsia" w:ascii="仿宋_GB2312" w:hAnsi="仿宋_GB2312" w:eastAsia="仿宋_GB2312" w:cs="仿宋_GB2312"/>
                <w:spacing w:val="16"/>
                <w:sz w:val="24"/>
                <w:szCs w:val="24"/>
              </w:rPr>
              <w:t>建立</w:t>
            </w:r>
            <w:r>
              <w:rPr>
                <w:rFonts w:eastAsia="仿宋_GB2312"/>
                <w:snapToGrid w:val="0"/>
                <w:kern w:val="0"/>
                <w:sz w:val="24"/>
                <w:szCs w:val="24"/>
              </w:rPr>
              <w:t>cGMP 规模化细胞生产制备技术平台</w:t>
            </w:r>
          </w:p>
          <w:p w14:paraId="05069433">
            <w:pPr>
              <w:suppressAutoHyphens/>
              <w:adjustRightInd w:val="0"/>
              <w:snapToGrid w:val="0"/>
              <w:spacing w:line="320" w:lineRule="exact"/>
              <w:jc w:val="left"/>
              <w:rPr>
                <w:rFonts w:eastAsia="仿宋_GB2312"/>
                <w:snapToGrid w:val="0"/>
                <w:kern w:val="0"/>
                <w:sz w:val="24"/>
                <w:szCs w:val="24"/>
              </w:rPr>
            </w:pPr>
            <w:r>
              <w:rPr>
                <w:rFonts w:hint="eastAsia" w:eastAsia="仿宋_GB2312"/>
                <w:snapToGrid w:val="0"/>
                <w:kern w:val="0"/>
                <w:sz w:val="24"/>
                <w:szCs w:val="24"/>
              </w:rPr>
              <w:t>建立</w:t>
            </w:r>
            <w:r>
              <w:rPr>
                <w:rFonts w:eastAsia="仿宋_GB2312"/>
                <w:snapToGrid w:val="0"/>
                <w:kern w:val="0"/>
                <w:sz w:val="24"/>
                <w:szCs w:val="24"/>
              </w:rPr>
              <w:t>标准化的质控关键技术及检测平台</w:t>
            </w:r>
          </w:p>
          <w:p w14:paraId="68701F99">
            <w:pPr>
              <w:suppressAutoHyphens/>
              <w:adjustRightInd w:val="0"/>
              <w:snapToGrid w:val="0"/>
              <w:spacing w:line="320" w:lineRule="exact"/>
              <w:jc w:val="left"/>
              <w:rPr>
                <w:rFonts w:eastAsia="仿宋_GB2312"/>
                <w:snapToGrid w:val="0"/>
                <w:kern w:val="0"/>
                <w:sz w:val="24"/>
                <w:szCs w:val="24"/>
              </w:rPr>
            </w:pPr>
            <w:r>
              <w:rPr>
                <w:rFonts w:hint="eastAsia" w:ascii="仿宋_GB2312" w:hAnsi="仿宋_GB2312" w:eastAsia="仿宋_GB2312" w:cs="仿宋_GB2312"/>
                <w:spacing w:val="16"/>
                <w:sz w:val="24"/>
                <w:szCs w:val="24"/>
              </w:rPr>
              <w:t>完成</w:t>
            </w:r>
            <w:r>
              <w:rPr>
                <w:rFonts w:eastAsia="仿宋_GB2312"/>
                <w:snapToGrid w:val="0"/>
                <w:kern w:val="0"/>
                <w:sz w:val="24"/>
                <w:szCs w:val="24"/>
              </w:rPr>
              <w:t>MSCs 牙周病治疗的大动物临床前研究</w:t>
            </w:r>
          </w:p>
          <w:p w14:paraId="30791DD4">
            <w:pPr>
              <w:suppressAutoHyphens/>
              <w:adjustRightInd w:val="0"/>
              <w:snapToGrid w:val="0"/>
              <w:spacing w:line="320" w:lineRule="exact"/>
              <w:jc w:val="left"/>
              <w:rPr>
                <w:rFonts w:eastAsia="仿宋_GB2312"/>
                <w:snapToGrid w:val="0"/>
                <w:kern w:val="0"/>
                <w:sz w:val="24"/>
                <w:szCs w:val="24"/>
              </w:rPr>
            </w:pPr>
            <w:r>
              <w:rPr>
                <w:rFonts w:hint="eastAsia" w:ascii="仿宋_GB2312" w:hAnsi="仿宋_GB2312" w:eastAsia="仿宋_GB2312" w:cs="仿宋_GB2312"/>
                <w:spacing w:val="16"/>
                <w:sz w:val="24"/>
                <w:szCs w:val="24"/>
              </w:rPr>
              <w:t>完成</w:t>
            </w:r>
            <w:r>
              <w:rPr>
                <w:rFonts w:eastAsia="仿宋_GB2312"/>
                <w:snapToGrid w:val="0"/>
                <w:kern w:val="0"/>
                <w:sz w:val="24"/>
                <w:szCs w:val="24"/>
              </w:rPr>
              <w:t>基于 MSCs 的牙周病治疗的临床</w:t>
            </w:r>
            <w:r>
              <w:rPr>
                <w:rFonts w:hint="eastAsia" w:eastAsia="仿宋_GB2312"/>
                <w:snapToGrid w:val="0"/>
                <w:kern w:val="0"/>
                <w:sz w:val="24"/>
                <w:szCs w:val="24"/>
              </w:rPr>
              <w:t>试验和药物申报</w:t>
            </w:r>
          </w:p>
          <w:p w14:paraId="317A2169">
            <w:pPr>
              <w:suppressAutoHyphens/>
              <w:adjustRightInd w:val="0"/>
              <w:snapToGrid w:val="0"/>
              <w:spacing w:line="320" w:lineRule="exact"/>
              <w:jc w:val="left"/>
              <w:rPr>
                <w:rFonts w:eastAsia="仿宋_GB2312"/>
                <w:snapToGrid w:val="0"/>
                <w:kern w:val="0"/>
                <w:sz w:val="24"/>
                <w:szCs w:val="24"/>
              </w:rPr>
            </w:pPr>
            <w:r>
              <w:rPr>
                <w:rFonts w:hint="eastAsia" w:eastAsia="仿宋_GB2312"/>
                <w:snapToGrid w:val="0"/>
                <w:kern w:val="0"/>
                <w:sz w:val="24"/>
                <w:szCs w:val="24"/>
              </w:rPr>
              <w:t>发表3-5篇高水平SCI论文</w:t>
            </w:r>
          </w:p>
          <w:p w14:paraId="3560995A">
            <w:pPr>
              <w:suppressAutoHyphens/>
              <w:adjustRightInd w:val="0"/>
              <w:snapToGrid w:val="0"/>
              <w:spacing w:line="320" w:lineRule="exact"/>
              <w:jc w:val="left"/>
              <w:rPr>
                <w:rFonts w:eastAsia="仿宋_GB2312"/>
                <w:snapToGrid w:val="0"/>
                <w:kern w:val="0"/>
                <w:sz w:val="24"/>
                <w:szCs w:val="24"/>
              </w:rPr>
            </w:pPr>
            <w:r>
              <w:rPr>
                <w:rFonts w:hint="eastAsia" w:eastAsia="仿宋_GB2312"/>
                <w:snapToGrid w:val="0"/>
                <w:kern w:val="0"/>
                <w:sz w:val="24"/>
                <w:szCs w:val="24"/>
              </w:rPr>
              <w:t>形成发明专利5-10项</w:t>
            </w:r>
          </w:p>
          <w:p w14:paraId="55E7F43A">
            <w:pPr>
              <w:suppressAutoHyphens/>
              <w:adjustRightInd w:val="0"/>
              <w:snapToGrid w:val="0"/>
              <w:spacing w:line="320" w:lineRule="exact"/>
              <w:jc w:val="left"/>
              <w:rPr>
                <w:rFonts w:eastAsia="仿宋_GB2312"/>
                <w:snapToGrid w:val="0"/>
                <w:kern w:val="0"/>
                <w:sz w:val="24"/>
                <w:szCs w:val="24"/>
              </w:rPr>
            </w:pPr>
            <w:r>
              <w:rPr>
                <w:rFonts w:hint="eastAsia" w:eastAsia="仿宋_GB2312"/>
                <w:snapToGrid w:val="0"/>
                <w:kern w:val="0"/>
                <w:sz w:val="24"/>
                <w:szCs w:val="24"/>
              </w:rPr>
              <w:t>培养研究人员5-10人</w:t>
            </w:r>
          </w:p>
          <w:p w14:paraId="61EF9BC1">
            <w:pPr>
              <w:suppressAutoHyphens/>
              <w:adjustRightInd w:val="0"/>
              <w:snapToGrid w:val="0"/>
              <w:spacing w:line="320" w:lineRule="exact"/>
              <w:jc w:val="left"/>
              <w:rPr>
                <w:rFonts w:eastAsia="仿宋_GB2312"/>
                <w:snapToGrid w:val="0"/>
                <w:kern w:val="0"/>
                <w:sz w:val="24"/>
                <w:szCs w:val="24"/>
              </w:rPr>
            </w:pPr>
            <w:r>
              <w:rPr>
                <w:rFonts w:hint="eastAsia" w:eastAsia="仿宋_GB2312"/>
                <w:snapToGrid w:val="0"/>
                <w:kern w:val="0"/>
                <w:sz w:val="24"/>
                <w:szCs w:val="24"/>
              </w:rPr>
              <w:t>本项目牙囊干细胞药物上市后，按目前我国牙周病发病率和平均治疗率计算，预期每年将有超过百万患者可接受牙囊干细胞治疗，产品的收益可达十亿元以上</w:t>
            </w:r>
          </w:p>
        </w:tc>
      </w:tr>
      <w:tr w14:paraId="4E6C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0F14F5A">
            <w:pPr>
              <w:pStyle w:val="18"/>
              <w:spacing w:line="240" w:lineRule="auto"/>
              <w:ind w:firstLine="0"/>
              <w:jc w:val="center"/>
              <w:rPr>
                <w:rFonts w:eastAsia="仿宋_GB2312"/>
                <w:b/>
                <w:bCs/>
                <w:snapToGrid w:val="0"/>
                <w:kern w:val="0"/>
                <w:sz w:val="24"/>
                <w:szCs w:val="24"/>
              </w:rPr>
            </w:pPr>
            <w:r>
              <w:rPr>
                <w:rFonts w:hint="eastAsia" w:eastAsia="仿宋_GB2312"/>
                <w:b/>
                <w:bCs/>
                <w:snapToGrid w:val="0"/>
                <w:kern w:val="0"/>
                <w:sz w:val="24"/>
                <w:szCs w:val="24"/>
              </w:rPr>
              <w:t>经费预算</w:t>
            </w:r>
          </w:p>
        </w:tc>
        <w:tc>
          <w:tcPr>
            <w:tcW w:w="7236" w:type="dxa"/>
            <w:vAlign w:val="center"/>
          </w:tcPr>
          <w:p w14:paraId="647DEFFB">
            <w:pPr>
              <w:pStyle w:val="18"/>
              <w:spacing w:line="240" w:lineRule="auto"/>
              <w:ind w:firstLine="0"/>
              <w:rPr>
                <w:rFonts w:eastAsia="仿宋_GB2312"/>
                <w:snapToGrid w:val="0"/>
                <w:kern w:val="0"/>
                <w:sz w:val="24"/>
                <w:szCs w:val="24"/>
              </w:rPr>
            </w:pPr>
            <w:r>
              <w:rPr>
                <w:rFonts w:hint="eastAsia" w:eastAsia="仿宋_GB2312"/>
                <w:snapToGrid w:val="0"/>
                <w:kern w:val="0"/>
                <w:sz w:val="24"/>
                <w:szCs w:val="24"/>
              </w:rPr>
              <w:t>5000万元</w:t>
            </w:r>
          </w:p>
        </w:tc>
      </w:tr>
      <w:tr w14:paraId="5A71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304021BA">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知识产权归属</w:t>
            </w:r>
          </w:p>
        </w:tc>
        <w:tc>
          <w:tcPr>
            <w:tcW w:w="7236" w:type="dxa"/>
            <w:vAlign w:val="center"/>
          </w:tcPr>
          <w:p w14:paraId="275A9E22">
            <w:pPr>
              <w:pStyle w:val="18"/>
              <w:spacing w:line="240" w:lineRule="auto"/>
              <w:ind w:firstLine="0"/>
              <w:rPr>
                <w:rFonts w:hint="eastAsia" w:ascii="方正小标宋_GBK" w:hAnsi="方正小标宋_GBK" w:eastAsia="仿宋_GB2312" w:cs="方正小标宋_GBK"/>
                <w:spacing w:val="16"/>
                <w:sz w:val="44"/>
                <w:szCs w:val="44"/>
              </w:rPr>
            </w:pPr>
            <w:r>
              <w:rPr>
                <w:rFonts w:hint="eastAsia" w:ascii="仿宋_GB2312" w:hAnsi="仿宋_GB2312" w:eastAsia="仿宋_GB2312" w:cs="仿宋_GB2312"/>
                <w:spacing w:val="16"/>
                <w:sz w:val="24"/>
                <w:szCs w:val="24"/>
              </w:rPr>
              <w:t>发榜方和揭榜方在合作过程中各自提供的技术、资料、数据等归各自所有，共同研发和转化过程形成的技术成果和知识产权归落地转化主体所有。</w:t>
            </w:r>
          </w:p>
        </w:tc>
      </w:tr>
      <w:tr w14:paraId="622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48F245BD">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对揭榜方的要求</w:t>
            </w:r>
          </w:p>
        </w:tc>
        <w:tc>
          <w:tcPr>
            <w:tcW w:w="7236" w:type="dxa"/>
            <w:vAlign w:val="center"/>
          </w:tcPr>
          <w:p w14:paraId="116A51F5">
            <w:pPr>
              <w:pStyle w:val="18"/>
              <w:spacing w:line="240" w:lineRule="auto"/>
              <w:ind w:firstLine="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具备满足项目的启动、后续运营的资金规模，且资金来源稳定性高；</w:t>
            </w:r>
          </w:p>
          <w:p w14:paraId="36D6E5DE">
            <w:pPr>
              <w:pStyle w:val="18"/>
              <w:spacing w:line="240" w:lineRule="auto"/>
              <w:ind w:firstLine="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拥有丰富的生物医药行业资源；</w:t>
            </w:r>
          </w:p>
          <w:p w14:paraId="6D3D4286">
            <w:pPr>
              <w:pStyle w:val="18"/>
              <w:spacing w:line="240" w:lineRule="auto"/>
              <w:ind w:firstLine="0"/>
              <w:rPr>
                <w:rFonts w:hint="eastAsia" w:ascii="方正小标宋_GBK" w:hAnsi="方正小标宋_GBK" w:eastAsia="仿宋_GB2312" w:cs="方正小标宋_GBK"/>
                <w:spacing w:val="16"/>
                <w:sz w:val="44"/>
                <w:szCs w:val="44"/>
              </w:rPr>
            </w:pPr>
            <w:r>
              <w:rPr>
                <w:rFonts w:hint="eastAsia" w:ascii="仿宋_GB2312" w:hAnsi="仿宋_GB2312" w:eastAsia="仿宋_GB2312" w:cs="仿宋_GB2312"/>
                <w:spacing w:val="16"/>
                <w:sz w:val="24"/>
                <w:szCs w:val="24"/>
              </w:rPr>
              <w:t>具备专业的投资、财务、法律等方面的团队。</w:t>
            </w:r>
          </w:p>
        </w:tc>
      </w:tr>
      <w:tr w14:paraId="5412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854B003">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联系人及联系方式</w:t>
            </w:r>
          </w:p>
        </w:tc>
        <w:tc>
          <w:tcPr>
            <w:tcW w:w="7236" w:type="dxa"/>
            <w:vAlign w:val="center"/>
          </w:tcPr>
          <w:p w14:paraId="03F11DD6">
            <w:pPr>
              <w:pStyle w:val="18"/>
              <w:spacing w:line="240" w:lineRule="auto"/>
              <w:ind w:firstLine="0"/>
              <w:rPr>
                <w:rFonts w:hint="eastAsia" w:ascii="方正小标宋_GBK" w:hAnsi="方正小标宋_GBK" w:eastAsia="方正小标宋_GBK" w:cs="方正小标宋_GBK"/>
                <w:spacing w:val="16"/>
                <w:sz w:val="44"/>
                <w:szCs w:val="44"/>
              </w:rPr>
            </w:pPr>
            <w:r>
              <w:rPr>
                <w:rFonts w:hint="eastAsia" w:ascii="仿宋_GB2312" w:hAnsi="仿宋_GB2312" w:eastAsia="仿宋_GB2312" w:cs="仿宋_GB2312"/>
                <w:spacing w:val="16"/>
                <w:sz w:val="24"/>
                <w:szCs w:val="24"/>
              </w:rPr>
              <w:t>（成都世联康健生物科技有限公司）张菡15982146360</w:t>
            </w:r>
          </w:p>
        </w:tc>
      </w:tr>
    </w:tbl>
    <w:p w14:paraId="5FA5711D">
      <w:pPr>
        <w:pStyle w:val="18"/>
        <w:ind w:firstLine="0"/>
        <w:rPr>
          <w:rFonts w:eastAsia="仿宋_GB2312"/>
          <w:b/>
          <w:bCs/>
          <w:sz w:val="36"/>
          <w:szCs w:val="36"/>
        </w:rPr>
      </w:pPr>
    </w:p>
    <w:sectPr>
      <w:footerReference r:id="rId5" w:type="default"/>
      <w:pgSz w:w="11906" w:h="16838"/>
      <w:pgMar w:top="2098" w:right="1474" w:bottom="1984" w:left="1587"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455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EC353">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EEC353">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mMDg1ZTdjZTZiMjQzYjE1YzAzODA5NDYwNDU5ZDAifQ=="/>
  </w:docVars>
  <w:rsids>
    <w:rsidRoot w:val="FF3F3F32"/>
    <w:rsid w:val="00011BC8"/>
    <w:rsid w:val="0006183C"/>
    <w:rsid w:val="00091345"/>
    <w:rsid w:val="000C6D47"/>
    <w:rsid w:val="001113BD"/>
    <w:rsid w:val="00122A93"/>
    <w:rsid w:val="001448C1"/>
    <w:rsid w:val="00145FA2"/>
    <w:rsid w:val="00194FD3"/>
    <w:rsid w:val="001C048E"/>
    <w:rsid w:val="00262879"/>
    <w:rsid w:val="00293F31"/>
    <w:rsid w:val="002D2389"/>
    <w:rsid w:val="003401E7"/>
    <w:rsid w:val="003F03D6"/>
    <w:rsid w:val="003F610F"/>
    <w:rsid w:val="004100D2"/>
    <w:rsid w:val="00447B6E"/>
    <w:rsid w:val="0045005B"/>
    <w:rsid w:val="00467454"/>
    <w:rsid w:val="00497D34"/>
    <w:rsid w:val="004E0863"/>
    <w:rsid w:val="00550679"/>
    <w:rsid w:val="005D5016"/>
    <w:rsid w:val="005E2AC4"/>
    <w:rsid w:val="006923A0"/>
    <w:rsid w:val="006B68BB"/>
    <w:rsid w:val="006C13D0"/>
    <w:rsid w:val="00704863"/>
    <w:rsid w:val="00777F55"/>
    <w:rsid w:val="007A598E"/>
    <w:rsid w:val="007C0F2D"/>
    <w:rsid w:val="007E4979"/>
    <w:rsid w:val="00807FF9"/>
    <w:rsid w:val="00824069"/>
    <w:rsid w:val="0083050D"/>
    <w:rsid w:val="0084107A"/>
    <w:rsid w:val="0087052A"/>
    <w:rsid w:val="00885B23"/>
    <w:rsid w:val="008942B3"/>
    <w:rsid w:val="00895F55"/>
    <w:rsid w:val="009120AB"/>
    <w:rsid w:val="00923640"/>
    <w:rsid w:val="00932D89"/>
    <w:rsid w:val="00A07321"/>
    <w:rsid w:val="00A73DA4"/>
    <w:rsid w:val="00A849C7"/>
    <w:rsid w:val="00AC07A4"/>
    <w:rsid w:val="00C31B32"/>
    <w:rsid w:val="00C742BA"/>
    <w:rsid w:val="00C86346"/>
    <w:rsid w:val="00C9700F"/>
    <w:rsid w:val="00CF7BDE"/>
    <w:rsid w:val="00D009DF"/>
    <w:rsid w:val="00D1405D"/>
    <w:rsid w:val="00D77B8E"/>
    <w:rsid w:val="00DF0A18"/>
    <w:rsid w:val="00E5249D"/>
    <w:rsid w:val="00EE7137"/>
    <w:rsid w:val="00F0476B"/>
    <w:rsid w:val="00F04BE2"/>
    <w:rsid w:val="00F221F6"/>
    <w:rsid w:val="00F35F05"/>
    <w:rsid w:val="011078C7"/>
    <w:rsid w:val="012670EA"/>
    <w:rsid w:val="01527E42"/>
    <w:rsid w:val="015974C0"/>
    <w:rsid w:val="01687703"/>
    <w:rsid w:val="01771D5B"/>
    <w:rsid w:val="0196601E"/>
    <w:rsid w:val="01CF7782"/>
    <w:rsid w:val="0288005D"/>
    <w:rsid w:val="028D3C94"/>
    <w:rsid w:val="02B02FEB"/>
    <w:rsid w:val="02D8345D"/>
    <w:rsid w:val="02FA438B"/>
    <w:rsid w:val="031A50B3"/>
    <w:rsid w:val="03230F34"/>
    <w:rsid w:val="03F60FF6"/>
    <w:rsid w:val="0433224A"/>
    <w:rsid w:val="04333FF8"/>
    <w:rsid w:val="04602913"/>
    <w:rsid w:val="04C410F4"/>
    <w:rsid w:val="04CF68C0"/>
    <w:rsid w:val="04D53301"/>
    <w:rsid w:val="05065269"/>
    <w:rsid w:val="050D6E96"/>
    <w:rsid w:val="05341DD6"/>
    <w:rsid w:val="054F61C7"/>
    <w:rsid w:val="0555520B"/>
    <w:rsid w:val="055D3A3F"/>
    <w:rsid w:val="05643B8B"/>
    <w:rsid w:val="05A76A4C"/>
    <w:rsid w:val="05D80031"/>
    <w:rsid w:val="05F94DCD"/>
    <w:rsid w:val="06043E9E"/>
    <w:rsid w:val="062005AC"/>
    <w:rsid w:val="067F1BC4"/>
    <w:rsid w:val="06897EFF"/>
    <w:rsid w:val="069845E6"/>
    <w:rsid w:val="071B2CB9"/>
    <w:rsid w:val="073C7668"/>
    <w:rsid w:val="07922589"/>
    <w:rsid w:val="07B032C0"/>
    <w:rsid w:val="07B05960"/>
    <w:rsid w:val="07D653C6"/>
    <w:rsid w:val="07DC6755"/>
    <w:rsid w:val="07FD6DF7"/>
    <w:rsid w:val="081E4FBF"/>
    <w:rsid w:val="087C32C1"/>
    <w:rsid w:val="08A971A8"/>
    <w:rsid w:val="08F2340D"/>
    <w:rsid w:val="08F71A98"/>
    <w:rsid w:val="08FA6E92"/>
    <w:rsid w:val="08FE7786"/>
    <w:rsid w:val="09057BE9"/>
    <w:rsid w:val="09075A53"/>
    <w:rsid w:val="09167A44"/>
    <w:rsid w:val="0926412B"/>
    <w:rsid w:val="093B1991"/>
    <w:rsid w:val="098D7D07"/>
    <w:rsid w:val="09C0632E"/>
    <w:rsid w:val="09F77876"/>
    <w:rsid w:val="0A1747BB"/>
    <w:rsid w:val="0A2C1E54"/>
    <w:rsid w:val="0A456833"/>
    <w:rsid w:val="0A5151D8"/>
    <w:rsid w:val="0A620DEF"/>
    <w:rsid w:val="0A6B586D"/>
    <w:rsid w:val="0A717EF0"/>
    <w:rsid w:val="0A99092D"/>
    <w:rsid w:val="0AA95014"/>
    <w:rsid w:val="0AC0235E"/>
    <w:rsid w:val="0ACF434F"/>
    <w:rsid w:val="0AE41BA8"/>
    <w:rsid w:val="0B073AE9"/>
    <w:rsid w:val="0B0F0179"/>
    <w:rsid w:val="0B116715"/>
    <w:rsid w:val="0B1A7CC0"/>
    <w:rsid w:val="0B1B1342"/>
    <w:rsid w:val="0B5A00BC"/>
    <w:rsid w:val="0BA37CB5"/>
    <w:rsid w:val="0BAA1044"/>
    <w:rsid w:val="0BB2614A"/>
    <w:rsid w:val="0BCF0AAA"/>
    <w:rsid w:val="0BD073E6"/>
    <w:rsid w:val="0BE36304"/>
    <w:rsid w:val="0C032502"/>
    <w:rsid w:val="0C040028"/>
    <w:rsid w:val="0C48085D"/>
    <w:rsid w:val="0C7E602C"/>
    <w:rsid w:val="0C9E5EAB"/>
    <w:rsid w:val="0D31309F"/>
    <w:rsid w:val="0D3F57BC"/>
    <w:rsid w:val="0D755681"/>
    <w:rsid w:val="0D9A50E8"/>
    <w:rsid w:val="0DEF0A31"/>
    <w:rsid w:val="0E197DBB"/>
    <w:rsid w:val="0E4017EB"/>
    <w:rsid w:val="0E4B1F3E"/>
    <w:rsid w:val="0E4F7C80"/>
    <w:rsid w:val="0EE54141"/>
    <w:rsid w:val="0EEF4FBF"/>
    <w:rsid w:val="0F091618"/>
    <w:rsid w:val="0F506C15"/>
    <w:rsid w:val="0F8B4CE8"/>
    <w:rsid w:val="0FAC5576"/>
    <w:rsid w:val="0FC054D4"/>
    <w:rsid w:val="0FC87CEA"/>
    <w:rsid w:val="0FD77F2D"/>
    <w:rsid w:val="0FFE675E"/>
    <w:rsid w:val="103E1D5B"/>
    <w:rsid w:val="104B26C9"/>
    <w:rsid w:val="10505F32"/>
    <w:rsid w:val="1065381B"/>
    <w:rsid w:val="106D5EA2"/>
    <w:rsid w:val="107F3A01"/>
    <w:rsid w:val="109D1177"/>
    <w:rsid w:val="10C009C2"/>
    <w:rsid w:val="10C10FE4"/>
    <w:rsid w:val="11101A23"/>
    <w:rsid w:val="112847B9"/>
    <w:rsid w:val="115A0E16"/>
    <w:rsid w:val="11BE5DAB"/>
    <w:rsid w:val="11C00100"/>
    <w:rsid w:val="120174E4"/>
    <w:rsid w:val="12056664"/>
    <w:rsid w:val="122D2087"/>
    <w:rsid w:val="12664A4D"/>
    <w:rsid w:val="12851EC3"/>
    <w:rsid w:val="12DB7D35"/>
    <w:rsid w:val="12EB6ACC"/>
    <w:rsid w:val="12F72695"/>
    <w:rsid w:val="131B197D"/>
    <w:rsid w:val="131E5E73"/>
    <w:rsid w:val="13222DD7"/>
    <w:rsid w:val="13345469"/>
    <w:rsid w:val="13497394"/>
    <w:rsid w:val="13545D39"/>
    <w:rsid w:val="13926212"/>
    <w:rsid w:val="139B3968"/>
    <w:rsid w:val="13AD4FA0"/>
    <w:rsid w:val="13E5652A"/>
    <w:rsid w:val="14157276"/>
    <w:rsid w:val="144E4536"/>
    <w:rsid w:val="14D700F7"/>
    <w:rsid w:val="14DC1B42"/>
    <w:rsid w:val="152A6D51"/>
    <w:rsid w:val="15323E58"/>
    <w:rsid w:val="15412E99"/>
    <w:rsid w:val="15485429"/>
    <w:rsid w:val="15783F61"/>
    <w:rsid w:val="157A24C8"/>
    <w:rsid w:val="15997A33"/>
    <w:rsid w:val="15A5428F"/>
    <w:rsid w:val="15EF58A5"/>
    <w:rsid w:val="161812A0"/>
    <w:rsid w:val="16351D43"/>
    <w:rsid w:val="16C32FBA"/>
    <w:rsid w:val="16CB1E22"/>
    <w:rsid w:val="16E318AE"/>
    <w:rsid w:val="16F01CA5"/>
    <w:rsid w:val="16F13FCB"/>
    <w:rsid w:val="170A0BE8"/>
    <w:rsid w:val="17A62A94"/>
    <w:rsid w:val="1804388A"/>
    <w:rsid w:val="188D7D23"/>
    <w:rsid w:val="18B0756E"/>
    <w:rsid w:val="18D92F68"/>
    <w:rsid w:val="18F953B8"/>
    <w:rsid w:val="19310BF7"/>
    <w:rsid w:val="193E1782"/>
    <w:rsid w:val="19414F01"/>
    <w:rsid w:val="19762565"/>
    <w:rsid w:val="19960269"/>
    <w:rsid w:val="199B021E"/>
    <w:rsid w:val="19C15671"/>
    <w:rsid w:val="1A002777"/>
    <w:rsid w:val="1A0F4768"/>
    <w:rsid w:val="1A1324AA"/>
    <w:rsid w:val="1A2A3350"/>
    <w:rsid w:val="1A5B08D8"/>
    <w:rsid w:val="1ACD2659"/>
    <w:rsid w:val="1AD03986"/>
    <w:rsid w:val="1AFD2812"/>
    <w:rsid w:val="1B2B3823"/>
    <w:rsid w:val="1B605627"/>
    <w:rsid w:val="1BAF1D5E"/>
    <w:rsid w:val="1BB85669"/>
    <w:rsid w:val="1BFC2ACA"/>
    <w:rsid w:val="1C387FA6"/>
    <w:rsid w:val="1C56042C"/>
    <w:rsid w:val="1C5F2B36"/>
    <w:rsid w:val="1C8C6544"/>
    <w:rsid w:val="1CA9376E"/>
    <w:rsid w:val="1CDC4DD5"/>
    <w:rsid w:val="1CEC0D90"/>
    <w:rsid w:val="1DC37D43"/>
    <w:rsid w:val="1DCE1A30"/>
    <w:rsid w:val="1DD45AAC"/>
    <w:rsid w:val="1E0A7720"/>
    <w:rsid w:val="1E14234D"/>
    <w:rsid w:val="1E472722"/>
    <w:rsid w:val="1E9B481C"/>
    <w:rsid w:val="1EA01E32"/>
    <w:rsid w:val="1EAB0B80"/>
    <w:rsid w:val="1ED16490"/>
    <w:rsid w:val="1F121C28"/>
    <w:rsid w:val="1F46258E"/>
    <w:rsid w:val="1F801992"/>
    <w:rsid w:val="20983709"/>
    <w:rsid w:val="20FE1FC7"/>
    <w:rsid w:val="210668C5"/>
    <w:rsid w:val="2130749E"/>
    <w:rsid w:val="216965F7"/>
    <w:rsid w:val="218229D8"/>
    <w:rsid w:val="218617B3"/>
    <w:rsid w:val="21B856E5"/>
    <w:rsid w:val="22242844"/>
    <w:rsid w:val="22431A44"/>
    <w:rsid w:val="22520BFB"/>
    <w:rsid w:val="227C4964"/>
    <w:rsid w:val="22C12ADA"/>
    <w:rsid w:val="22CC58EC"/>
    <w:rsid w:val="22E872A9"/>
    <w:rsid w:val="22EA7B03"/>
    <w:rsid w:val="232C513C"/>
    <w:rsid w:val="2335523F"/>
    <w:rsid w:val="2355768F"/>
    <w:rsid w:val="235A6A54"/>
    <w:rsid w:val="235D4796"/>
    <w:rsid w:val="23630ADC"/>
    <w:rsid w:val="237962D0"/>
    <w:rsid w:val="239301B8"/>
    <w:rsid w:val="23C14D25"/>
    <w:rsid w:val="24305A06"/>
    <w:rsid w:val="243C25FD"/>
    <w:rsid w:val="2471674B"/>
    <w:rsid w:val="24E94D75"/>
    <w:rsid w:val="25423C43"/>
    <w:rsid w:val="254A4E96"/>
    <w:rsid w:val="25B6018D"/>
    <w:rsid w:val="2637307C"/>
    <w:rsid w:val="26633E71"/>
    <w:rsid w:val="26663961"/>
    <w:rsid w:val="26BE19EF"/>
    <w:rsid w:val="26E33204"/>
    <w:rsid w:val="27313F6F"/>
    <w:rsid w:val="27346E84"/>
    <w:rsid w:val="27624129"/>
    <w:rsid w:val="27826579"/>
    <w:rsid w:val="27897907"/>
    <w:rsid w:val="278E4F1E"/>
    <w:rsid w:val="27930786"/>
    <w:rsid w:val="27EE3C0E"/>
    <w:rsid w:val="27F60D15"/>
    <w:rsid w:val="28136065"/>
    <w:rsid w:val="28562715"/>
    <w:rsid w:val="285F4B0C"/>
    <w:rsid w:val="28754330"/>
    <w:rsid w:val="29A1174F"/>
    <w:rsid w:val="29AA0009"/>
    <w:rsid w:val="29B80978"/>
    <w:rsid w:val="2A094D30"/>
    <w:rsid w:val="2A133E00"/>
    <w:rsid w:val="2A614B6C"/>
    <w:rsid w:val="2A6F4BB0"/>
    <w:rsid w:val="2AA42CAA"/>
    <w:rsid w:val="2B02304C"/>
    <w:rsid w:val="2B0D7A1C"/>
    <w:rsid w:val="2B3E4EAD"/>
    <w:rsid w:val="2B584B1B"/>
    <w:rsid w:val="2B5A3EBA"/>
    <w:rsid w:val="2B844FB6"/>
    <w:rsid w:val="2B9E594C"/>
    <w:rsid w:val="2BB313F7"/>
    <w:rsid w:val="2BC4623B"/>
    <w:rsid w:val="2BE07D12"/>
    <w:rsid w:val="2BF16453"/>
    <w:rsid w:val="2C243213"/>
    <w:rsid w:val="2C697D08"/>
    <w:rsid w:val="2C8965FC"/>
    <w:rsid w:val="2CB90C8F"/>
    <w:rsid w:val="2CEA52EC"/>
    <w:rsid w:val="2D104F33"/>
    <w:rsid w:val="2D4C06F3"/>
    <w:rsid w:val="2D4D13D7"/>
    <w:rsid w:val="2D551E4E"/>
    <w:rsid w:val="2D6A1F89"/>
    <w:rsid w:val="2DA27975"/>
    <w:rsid w:val="2DBA7D40"/>
    <w:rsid w:val="2DBF0527"/>
    <w:rsid w:val="2DE33AEA"/>
    <w:rsid w:val="2DE47F8D"/>
    <w:rsid w:val="2E254102"/>
    <w:rsid w:val="2E2919E5"/>
    <w:rsid w:val="2E5F13C2"/>
    <w:rsid w:val="2E67296D"/>
    <w:rsid w:val="2E7035CF"/>
    <w:rsid w:val="2E7B1F74"/>
    <w:rsid w:val="2EAB0AAB"/>
    <w:rsid w:val="2ECF6C02"/>
    <w:rsid w:val="2F097580"/>
    <w:rsid w:val="2F307202"/>
    <w:rsid w:val="2F6824F8"/>
    <w:rsid w:val="2F6A001E"/>
    <w:rsid w:val="2F7013AD"/>
    <w:rsid w:val="2FCA4F61"/>
    <w:rsid w:val="2FFF503D"/>
    <w:rsid w:val="30134B5A"/>
    <w:rsid w:val="304843E7"/>
    <w:rsid w:val="30670A02"/>
    <w:rsid w:val="30C45E54"/>
    <w:rsid w:val="30EC0F07"/>
    <w:rsid w:val="30F55FCA"/>
    <w:rsid w:val="30FD4EC2"/>
    <w:rsid w:val="315868AA"/>
    <w:rsid w:val="315A0567"/>
    <w:rsid w:val="31C736D3"/>
    <w:rsid w:val="31F938DC"/>
    <w:rsid w:val="32425283"/>
    <w:rsid w:val="32533C14"/>
    <w:rsid w:val="326C68B7"/>
    <w:rsid w:val="32F72511"/>
    <w:rsid w:val="330417E4"/>
    <w:rsid w:val="330B1B18"/>
    <w:rsid w:val="33245CBD"/>
    <w:rsid w:val="334528CA"/>
    <w:rsid w:val="33633703"/>
    <w:rsid w:val="33681999"/>
    <w:rsid w:val="34164C19"/>
    <w:rsid w:val="34847DD4"/>
    <w:rsid w:val="348E2A01"/>
    <w:rsid w:val="3491604D"/>
    <w:rsid w:val="34993154"/>
    <w:rsid w:val="34A84368"/>
    <w:rsid w:val="34BF705E"/>
    <w:rsid w:val="356E64B4"/>
    <w:rsid w:val="35791460"/>
    <w:rsid w:val="35814314"/>
    <w:rsid w:val="35843E04"/>
    <w:rsid w:val="359A3628"/>
    <w:rsid w:val="35A26B4B"/>
    <w:rsid w:val="35B46497"/>
    <w:rsid w:val="35F9552A"/>
    <w:rsid w:val="3619454C"/>
    <w:rsid w:val="362C0724"/>
    <w:rsid w:val="36321AB2"/>
    <w:rsid w:val="36F20B34"/>
    <w:rsid w:val="36F62AE0"/>
    <w:rsid w:val="371E36F6"/>
    <w:rsid w:val="37B24C58"/>
    <w:rsid w:val="37CB1876"/>
    <w:rsid w:val="37F13211"/>
    <w:rsid w:val="37FD3370"/>
    <w:rsid w:val="381E5E4A"/>
    <w:rsid w:val="382D0783"/>
    <w:rsid w:val="384D672F"/>
    <w:rsid w:val="38741F0E"/>
    <w:rsid w:val="38971FA6"/>
    <w:rsid w:val="38B04385"/>
    <w:rsid w:val="38B22A36"/>
    <w:rsid w:val="38D1110E"/>
    <w:rsid w:val="38FA3E45"/>
    <w:rsid w:val="3914549F"/>
    <w:rsid w:val="39273424"/>
    <w:rsid w:val="392C1B53"/>
    <w:rsid w:val="394418E0"/>
    <w:rsid w:val="395D0BF4"/>
    <w:rsid w:val="398048E2"/>
    <w:rsid w:val="398120AD"/>
    <w:rsid w:val="3A2B30AE"/>
    <w:rsid w:val="3A325BDD"/>
    <w:rsid w:val="3A543DA5"/>
    <w:rsid w:val="3A706705"/>
    <w:rsid w:val="3A8B353F"/>
    <w:rsid w:val="3A9C1064"/>
    <w:rsid w:val="3A9C74FA"/>
    <w:rsid w:val="3AA75770"/>
    <w:rsid w:val="3AB26D1E"/>
    <w:rsid w:val="3ACD3B57"/>
    <w:rsid w:val="3AE27603"/>
    <w:rsid w:val="3AE97E00"/>
    <w:rsid w:val="3AEF7F72"/>
    <w:rsid w:val="3B20637D"/>
    <w:rsid w:val="3B47390A"/>
    <w:rsid w:val="3B506C62"/>
    <w:rsid w:val="3B59761E"/>
    <w:rsid w:val="3B5A363D"/>
    <w:rsid w:val="3B742225"/>
    <w:rsid w:val="3BA7543C"/>
    <w:rsid w:val="3BB735F3"/>
    <w:rsid w:val="3BBA232E"/>
    <w:rsid w:val="3BBC60A6"/>
    <w:rsid w:val="3C105F0F"/>
    <w:rsid w:val="3C1732DC"/>
    <w:rsid w:val="3C1C08F2"/>
    <w:rsid w:val="3C4165AB"/>
    <w:rsid w:val="3C716C90"/>
    <w:rsid w:val="3D0810E8"/>
    <w:rsid w:val="3D3659E4"/>
    <w:rsid w:val="3D7B752F"/>
    <w:rsid w:val="3E2947CB"/>
    <w:rsid w:val="3E655C36"/>
    <w:rsid w:val="3EA13331"/>
    <w:rsid w:val="3EB23790"/>
    <w:rsid w:val="3EB5502E"/>
    <w:rsid w:val="3EBB0897"/>
    <w:rsid w:val="3EC62D97"/>
    <w:rsid w:val="3ED41958"/>
    <w:rsid w:val="3EDF0565"/>
    <w:rsid w:val="3EF603D9"/>
    <w:rsid w:val="3EF6072B"/>
    <w:rsid w:val="3F0B2EA0"/>
    <w:rsid w:val="3F2006FA"/>
    <w:rsid w:val="3F4C7741"/>
    <w:rsid w:val="3F80388E"/>
    <w:rsid w:val="3FD57736"/>
    <w:rsid w:val="3FDD483D"/>
    <w:rsid w:val="3FEF17A3"/>
    <w:rsid w:val="3FFC1167"/>
    <w:rsid w:val="40155D85"/>
    <w:rsid w:val="405530BA"/>
    <w:rsid w:val="407056B1"/>
    <w:rsid w:val="407D359F"/>
    <w:rsid w:val="40A11D0E"/>
    <w:rsid w:val="40BF2194"/>
    <w:rsid w:val="40F60CFB"/>
    <w:rsid w:val="41326E0A"/>
    <w:rsid w:val="415154E2"/>
    <w:rsid w:val="418238EE"/>
    <w:rsid w:val="41A05B22"/>
    <w:rsid w:val="41AC44C7"/>
    <w:rsid w:val="41AE2885"/>
    <w:rsid w:val="41C43BA6"/>
    <w:rsid w:val="41F1637D"/>
    <w:rsid w:val="420460B1"/>
    <w:rsid w:val="42815953"/>
    <w:rsid w:val="429C09DF"/>
    <w:rsid w:val="42A258CA"/>
    <w:rsid w:val="42B21FB1"/>
    <w:rsid w:val="43010842"/>
    <w:rsid w:val="43025BEE"/>
    <w:rsid w:val="431E13F4"/>
    <w:rsid w:val="43301127"/>
    <w:rsid w:val="43CF0940"/>
    <w:rsid w:val="43D321DE"/>
    <w:rsid w:val="44125CE6"/>
    <w:rsid w:val="44332C7D"/>
    <w:rsid w:val="449F47B6"/>
    <w:rsid w:val="44B518E4"/>
    <w:rsid w:val="44EA642C"/>
    <w:rsid w:val="451505D5"/>
    <w:rsid w:val="45BF6F05"/>
    <w:rsid w:val="45C83899"/>
    <w:rsid w:val="45CC3389"/>
    <w:rsid w:val="45DE0EDF"/>
    <w:rsid w:val="45F855C0"/>
    <w:rsid w:val="46207231"/>
    <w:rsid w:val="46252B46"/>
    <w:rsid w:val="46602DF5"/>
    <w:rsid w:val="46C06C6A"/>
    <w:rsid w:val="46DA3884"/>
    <w:rsid w:val="471548BC"/>
    <w:rsid w:val="47392CA0"/>
    <w:rsid w:val="474D4056"/>
    <w:rsid w:val="47573126"/>
    <w:rsid w:val="4760588E"/>
    <w:rsid w:val="47887784"/>
    <w:rsid w:val="47A45C40"/>
    <w:rsid w:val="48021CD3"/>
    <w:rsid w:val="485A1120"/>
    <w:rsid w:val="485D476D"/>
    <w:rsid w:val="491A767B"/>
    <w:rsid w:val="49227764"/>
    <w:rsid w:val="492434DC"/>
    <w:rsid w:val="4977360C"/>
    <w:rsid w:val="49AC538B"/>
    <w:rsid w:val="49E52C6C"/>
    <w:rsid w:val="4A4C77DF"/>
    <w:rsid w:val="4A620BCC"/>
    <w:rsid w:val="4A69389D"/>
    <w:rsid w:val="4A927FF3"/>
    <w:rsid w:val="4A993A56"/>
    <w:rsid w:val="4AA91EEB"/>
    <w:rsid w:val="4ABC1BBA"/>
    <w:rsid w:val="4ABD2A07"/>
    <w:rsid w:val="4ABF34BD"/>
    <w:rsid w:val="4AFA7051"/>
    <w:rsid w:val="4B475260"/>
    <w:rsid w:val="4B8464B4"/>
    <w:rsid w:val="4B8C4AB2"/>
    <w:rsid w:val="4B9B4365"/>
    <w:rsid w:val="4B9C429B"/>
    <w:rsid w:val="4BBF1EF3"/>
    <w:rsid w:val="4C2630C7"/>
    <w:rsid w:val="4C653BF0"/>
    <w:rsid w:val="4C83676C"/>
    <w:rsid w:val="4C87625C"/>
    <w:rsid w:val="4C8E681B"/>
    <w:rsid w:val="4CC36B68"/>
    <w:rsid w:val="4CDB2104"/>
    <w:rsid w:val="4CFE5DF2"/>
    <w:rsid w:val="4D072364"/>
    <w:rsid w:val="4D1F0243"/>
    <w:rsid w:val="4D241CFD"/>
    <w:rsid w:val="4D6B7536"/>
    <w:rsid w:val="4D7762D0"/>
    <w:rsid w:val="4D821D41"/>
    <w:rsid w:val="4D876B7D"/>
    <w:rsid w:val="4D950505"/>
    <w:rsid w:val="4DD70B1D"/>
    <w:rsid w:val="4DE374C2"/>
    <w:rsid w:val="4DED405F"/>
    <w:rsid w:val="4E0833CC"/>
    <w:rsid w:val="4E191136"/>
    <w:rsid w:val="4E516B22"/>
    <w:rsid w:val="4E621756"/>
    <w:rsid w:val="4E661EA1"/>
    <w:rsid w:val="4E6D2B88"/>
    <w:rsid w:val="4EA30C20"/>
    <w:rsid w:val="4EF120B3"/>
    <w:rsid w:val="4EFB4CDF"/>
    <w:rsid w:val="4F3B1580"/>
    <w:rsid w:val="4F602D94"/>
    <w:rsid w:val="4F674123"/>
    <w:rsid w:val="4FBA06F6"/>
    <w:rsid w:val="50795EBC"/>
    <w:rsid w:val="50836D3A"/>
    <w:rsid w:val="5095081C"/>
    <w:rsid w:val="50AF7B2F"/>
    <w:rsid w:val="50ED6502"/>
    <w:rsid w:val="51036FE5"/>
    <w:rsid w:val="510F0DB8"/>
    <w:rsid w:val="51475FBA"/>
    <w:rsid w:val="51907961"/>
    <w:rsid w:val="51C428FF"/>
    <w:rsid w:val="521808E8"/>
    <w:rsid w:val="528648C0"/>
    <w:rsid w:val="528A2602"/>
    <w:rsid w:val="52EC6E19"/>
    <w:rsid w:val="52F061DD"/>
    <w:rsid w:val="52F51A03"/>
    <w:rsid w:val="52FD6C63"/>
    <w:rsid w:val="53220A8C"/>
    <w:rsid w:val="53284B68"/>
    <w:rsid w:val="533B7DA0"/>
    <w:rsid w:val="533E39A8"/>
    <w:rsid w:val="534E7AD3"/>
    <w:rsid w:val="5354676C"/>
    <w:rsid w:val="53603363"/>
    <w:rsid w:val="53B611D5"/>
    <w:rsid w:val="53C66AC7"/>
    <w:rsid w:val="53C80752"/>
    <w:rsid w:val="53D73B38"/>
    <w:rsid w:val="547846DC"/>
    <w:rsid w:val="54817A35"/>
    <w:rsid w:val="54A656ED"/>
    <w:rsid w:val="54AD082A"/>
    <w:rsid w:val="54C87412"/>
    <w:rsid w:val="5507618C"/>
    <w:rsid w:val="552503C0"/>
    <w:rsid w:val="55332BBA"/>
    <w:rsid w:val="559317CE"/>
    <w:rsid w:val="559612BE"/>
    <w:rsid w:val="55CC1183"/>
    <w:rsid w:val="55D6790C"/>
    <w:rsid w:val="55FB7373"/>
    <w:rsid w:val="562B40FC"/>
    <w:rsid w:val="56424FA2"/>
    <w:rsid w:val="56436C79"/>
    <w:rsid w:val="56633896"/>
    <w:rsid w:val="56B41CA7"/>
    <w:rsid w:val="570010E5"/>
    <w:rsid w:val="57030BD5"/>
    <w:rsid w:val="57154464"/>
    <w:rsid w:val="5726041F"/>
    <w:rsid w:val="5765719A"/>
    <w:rsid w:val="578810DA"/>
    <w:rsid w:val="57AC2359"/>
    <w:rsid w:val="57BB14B0"/>
    <w:rsid w:val="57CF2865"/>
    <w:rsid w:val="58337298"/>
    <w:rsid w:val="58676F42"/>
    <w:rsid w:val="586B6A32"/>
    <w:rsid w:val="58871392"/>
    <w:rsid w:val="58D77C23"/>
    <w:rsid w:val="591C1ADA"/>
    <w:rsid w:val="5952374E"/>
    <w:rsid w:val="59EA1BD8"/>
    <w:rsid w:val="59EA7E2A"/>
    <w:rsid w:val="59EF71EF"/>
    <w:rsid w:val="5A06312E"/>
    <w:rsid w:val="5A554802"/>
    <w:rsid w:val="5A7F4A16"/>
    <w:rsid w:val="5ADB464A"/>
    <w:rsid w:val="5B0D5B7E"/>
    <w:rsid w:val="5B4B66A7"/>
    <w:rsid w:val="5B8B2F47"/>
    <w:rsid w:val="5BB573ED"/>
    <w:rsid w:val="5C6C0FCA"/>
    <w:rsid w:val="5C79623E"/>
    <w:rsid w:val="5CB309A7"/>
    <w:rsid w:val="5CBD72D7"/>
    <w:rsid w:val="5D423AD9"/>
    <w:rsid w:val="5D4F7A83"/>
    <w:rsid w:val="5D7719D5"/>
    <w:rsid w:val="5D942587"/>
    <w:rsid w:val="5D944D59"/>
    <w:rsid w:val="5E15646E"/>
    <w:rsid w:val="5E23390B"/>
    <w:rsid w:val="5E343D6A"/>
    <w:rsid w:val="5E3F3F1E"/>
    <w:rsid w:val="5E5646F0"/>
    <w:rsid w:val="5E7E688E"/>
    <w:rsid w:val="5E9E4162"/>
    <w:rsid w:val="5EC9096E"/>
    <w:rsid w:val="5F30008D"/>
    <w:rsid w:val="60113286"/>
    <w:rsid w:val="602530D2"/>
    <w:rsid w:val="60344795"/>
    <w:rsid w:val="605D3104"/>
    <w:rsid w:val="60627247"/>
    <w:rsid w:val="608E7761"/>
    <w:rsid w:val="6098238E"/>
    <w:rsid w:val="60AF76D8"/>
    <w:rsid w:val="60BA67A8"/>
    <w:rsid w:val="60EA0710"/>
    <w:rsid w:val="61001CE1"/>
    <w:rsid w:val="611945BF"/>
    <w:rsid w:val="61371BA7"/>
    <w:rsid w:val="613D4CE3"/>
    <w:rsid w:val="613F0A5C"/>
    <w:rsid w:val="61446072"/>
    <w:rsid w:val="614E7532"/>
    <w:rsid w:val="61F01D56"/>
    <w:rsid w:val="6227330E"/>
    <w:rsid w:val="62540537"/>
    <w:rsid w:val="62D2214A"/>
    <w:rsid w:val="62EC39A0"/>
    <w:rsid w:val="63351E52"/>
    <w:rsid w:val="638440F8"/>
    <w:rsid w:val="63860BC4"/>
    <w:rsid w:val="63AD2324"/>
    <w:rsid w:val="63B31DA0"/>
    <w:rsid w:val="63BC2837"/>
    <w:rsid w:val="63E456D1"/>
    <w:rsid w:val="63F26259"/>
    <w:rsid w:val="640146EE"/>
    <w:rsid w:val="64496CCB"/>
    <w:rsid w:val="645C36D2"/>
    <w:rsid w:val="646857E3"/>
    <w:rsid w:val="64B17EC2"/>
    <w:rsid w:val="64BE2D8D"/>
    <w:rsid w:val="64E163C4"/>
    <w:rsid w:val="65491EA9"/>
    <w:rsid w:val="65766A5D"/>
    <w:rsid w:val="65E816C2"/>
    <w:rsid w:val="66067D9A"/>
    <w:rsid w:val="661D42A5"/>
    <w:rsid w:val="66A650D9"/>
    <w:rsid w:val="66D02156"/>
    <w:rsid w:val="66DD2EC4"/>
    <w:rsid w:val="671B5EFB"/>
    <w:rsid w:val="676F196F"/>
    <w:rsid w:val="677A27ED"/>
    <w:rsid w:val="67AA2FD5"/>
    <w:rsid w:val="67BF2CDF"/>
    <w:rsid w:val="67D55C76"/>
    <w:rsid w:val="680E1188"/>
    <w:rsid w:val="68365042"/>
    <w:rsid w:val="68550B65"/>
    <w:rsid w:val="685C1EF3"/>
    <w:rsid w:val="68C53F3C"/>
    <w:rsid w:val="68E65C61"/>
    <w:rsid w:val="68F95994"/>
    <w:rsid w:val="68FB5BB0"/>
    <w:rsid w:val="69196036"/>
    <w:rsid w:val="697A2F79"/>
    <w:rsid w:val="698A2A90"/>
    <w:rsid w:val="698E432E"/>
    <w:rsid w:val="6A0C19AC"/>
    <w:rsid w:val="6ACD70D8"/>
    <w:rsid w:val="6AE01A85"/>
    <w:rsid w:val="6AF91C7B"/>
    <w:rsid w:val="6B0C5E52"/>
    <w:rsid w:val="6B1F47B3"/>
    <w:rsid w:val="6B2334C7"/>
    <w:rsid w:val="6B451364"/>
    <w:rsid w:val="6BC06C3D"/>
    <w:rsid w:val="6BCA6012"/>
    <w:rsid w:val="6BD3071E"/>
    <w:rsid w:val="6BE1241B"/>
    <w:rsid w:val="6C9854C4"/>
    <w:rsid w:val="6CAD5413"/>
    <w:rsid w:val="6CDF30F3"/>
    <w:rsid w:val="6D2F39FF"/>
    <w:rsid w:val="6D3B47CD"/>
    <w:rsid w:val="6D567859"/>
    <w:rsid w:val="6D800432"/>
    <w:rsid w:val="6DE704B1"/>
    <w:rsid w:val="6DE978CF"/>
    <w:rsid w:val="6DF7366C"/>
    <w:rsid w:val="6E34236A"/>
    <w:rsid w:val="6E3C0F5B"/>
    <w:rsid w:val="6EB1286D"/>
    <w:rsid w:val="6EE42C42"/>
    <w:rsid w:val="6F274EAA"/>
    <w:rsid w:val="6F345978"/>
    <w:rsid w:val="6F54601A"/>
    <w:rsid w:val="6F871773"/>
    <w:rsid w:val="6F871F4B"/>
    <w:rsid w:val="7012558D"/>
    <w:rsid w:val="7016507D"/>
    <w:rsid w:val="70223A22"/>
    <w:rsid w:val="70514307"/>
    <w:rsid w:val="70587444"/>
    <w:rsid w:val="706933FF"/>
    <w:rsid w:val="70D80585"/>
    <w:rsid w:val="710F4C54"/>
    <w:rsid w:val="71333A0D"/>
    <w:rsid w:val="715916C6"/>
    <w:rsid w:val="7275252F"/>
    <w:rsid w:val="72900308"/>
    <w:rsid w:val="72A434DA"/>
    <w:rsid w:val="72AE3C93"/>
    <w:rsid w:val="72CF3FE8"/>
    <w:rsid w:val="72FA2A34"/>
    <w:rsid w:val="731A1328"/>
    <w:rsid w:val="738908CF"/>
    <w:rsid w:val="739347FA"/>
    <w:rsid w:val="739468F0"/>
    <w:rsid w:val="73A56664"/>
    <w:rsid w:val="73CB617F"/>
    <w:rsid w:val="740F250F"/>
    <w:rsid w:val="741E6BF6"/>
    <w:rsid w:val="74804A3C"/>
    <w:rsid w:val="74AA2238"/>
    <w:rsid w:val="74CC0400"/>
    <w:rsid w:val="75472D0C"/>
    <w:rsid w:val="75510906"/>
    <w:rsid w:val="75564988"/>
    <w:rsid w:val="75D25EEA"/>
    <w:rsid w:val="77B238DE"/>
    <w:rsid w:val="780E302E"/>
    <w:rsid w:val="783178E9"/>
    <w:rsid w:val="78485FF0"/>
    <w:rsid w:val="78AC273E"/>
    <w:rsid w:val="78CE0BEB"/>
    <w:rsid w:val="78CF226D"/>
    <w:rsid w:val="79222CE5"/>
    <w:rsid w:val="794964C4"/>
    <w:rsid w:val="7967694A"/>
    <w:rsid w:val="79684975"/>
    <w:rsid w:val="798D5225"/>
    <w:rsid w:val="79986B03"/>
    <w:rsid w:val="79C124FE"/>
    <w:rsid w:val="79C478F8"/>
    <w:rsid w:val="79DC3B51"/>
    <w:rsid w:val="7A48677B"/>
    <w:rsid w:val="7A8552D9"/>
    <w:rsid w:val="7A94376E"/>
    <w:rsid w:val="7A9814B1"/>
    <w:rsid w:val="7AA5772A"/>
    <w:rsid w:val="7AB03FD0"/>
    <w:rsid w:val="7ABB519F"/>
    <w:rsid w:val="7B0408F4"/>
    <w:rsid w:val="7B456885"/>
    <w:rsid w:val="7B737828"/>
    <w:rsid w:val="7BB06386"/>
    <w:rsid w:val="7BC462D5"/>
    <w:rsid w:val="7C1E1C48"/>
    <w:rsid w:val="7C354ADD"/>
    <w:rsid w:val="7C7E6484"/>
    <w:rsid w:val="7CA270D6"/>
    <w:rsid w:val="7D083FA0"/>
    <w:rsid w:val="7D3B4375"/>
    <w:rsid w:val="7D5B4A17"/>
    <w:rsid w:val="7D6A07B6"/>
    <w:rsid w:val="7D6A4DA6"/>
    <w:rsid w:val="7DD547CA"/>
    <w:rsid w:val="7DDA1DE0"/>
    <w:rsid w:val="7DFF1847"/>
    <w:rsid w:val="7E024E93"/>
    <w:rsid w:val="7E2B6198"/>
    <w:rsid w:val="7E3E5BC9"/>
    <w:rsid w:val="7E613260"/>
    <w:rsid w:val="7E865AC4"/>
    <w:rsid w:val="7EF944E8"/>
    <w:rsid w:val="7F061AE9"/>
    <w:rsid w:val="7F235B00"/>
    <w:rsid w:val="7F3A624F"/>
    <w:rsid w:val="7F5C1829"/>
    <w:rsid w:val="7F7E49ED"/>
    <w:rsid w:val="7F8518D8"/>
    <w:rsid w:val="7FD265F6"/>
    <w:rsid w:val="7FD30895"/>
    <w:rsid w:val="7FE707E4"/>
    <w:rsid w:val="BFB2B1BA"/>
    <w:rsid w:val="DFDEB665"/>
    <w:rsid w:val="EFFFBC49"/>
    <w:rsid w:val="FADF1768"/>
    <w:rsid w:val="FF3F3F32"/>
    <w:rsid w:val="FFE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paragraph" w:styleId="7">
    <w:name w:val="Normal (Web)"/>
    <w:basedOn w:val="1"/>
    <w:qFormat/>
    <w:uiPriority w:val="0"/>
    <w:pPr>
      <w:spacing w:before="100" w:beforeAutospacing="1" w:after="100" w:afterAutospacing="1"/>
    </w:p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paragraph" w:styleId="9">
    <w:name w:val="Body Text First Indent"/>
    <w:basedOn w:val="2"/>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footnote reference"/>
    <w:unhideWhenUsed/>
    <w:qFormat/>
    <w:uiPriority w:val="99"/>
    <w:rPr>
      <w:vertAlign w:val="superscript"/>
    </w:rPr>
  </w:style>
  <w:style w:type="paragraph" w:customStyle="1" w:styleId="15">
    <w:name w:val="正文 A"/>
    <w:next w:val="16"/>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
    <w:name w:val="正文文本1"/>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7">
    <w:name w:val="普通(网站)1"/>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8">
    <w:name w:val="p3 Char"/>
    <w:basedOn w:val="1"/>
    <w:qFormat/>
    <w:uiPriority w:val="0"/>
    <w:pPr>
      <w:spacing w:before="100" w:beforeAutospacing="1" w:after="100" w:afterAutospacing="1" w:line="600" w:lineRule="atLeast"/>
      <w:ind w:firstLine="480"/>
    </w:pPr>
    <w:rPr>
      <w:sz w:val="26"/>
      <w:szCs w:val="26"/>
    </w:rPr>
  </w:style>
  <w:style w:type="character" w:customStyle="1" w:styleId="19">
    <w:name w:val="19"/>
    <w:basedOn w:val="12"/>
    <w:qFormat/>
    <w:uiPriority w:val="0"/>
    <w:rPr>
      <w:rFonts w:hint="default" w:ascii="Times New Roman" w:hAnsi="Times New Roman" w:cs="Times New Roman"/>
      <w:b/>
      <w:bCs/>
    </w:rPr>
  </w:style>
  <w:style w:type="paragraph" w:customStyle="1" w:styleId="20">
    <w:name w:val="正文2"/>
    <w:basedOn w:val="1"/>
    <w:next w:val="1"/>
    <w:qFormat/>
    <w:uiPriority w:val="0"/>
  </w:style>
  <w:style w:type="character" w:customStyle="1" w:styleId="21">
    <w:name w:val="17"/>
    <w:basedOn w:val="12"/>
    <w:qFormat/>
    <w:uiPriority w:val="0"/>
    <w:rPr>
      <w:rFonts w:hint="default" w:ascii="Times New Roman" w:hAnsi="Times New Roman" w:cs="Times New Roman"/>
      <w:sz w:val="24"/>
      <w:szCs w:val="24"/>
    </w:rPr>
  </w:style>
  <w:style w:type="character" w:customStyle="1" w:styleId="22">
    <w:name w:val="15"/>
    <w:basedOn w:val="12"/>
    <w:qFormat/>
    <w:uiPriority w:val="0"/>
    <w:rPr>
      <w:rFonts w:hint="default" w:ascii="Times New Roman" w:hAnsi="Times New Roman" w:cs="Times New Roman"/>
      <w:b/>
      <w:bCs/>
      <w:color w:val="000000"/>
      <w:sz w:val="24"/>
      <w:szCs w:val="24"/>
    </w:rPr>
  </w:style>
  <w:style w:type="paragraph" w:customStyle="1" w:styleId="23">
    <w:name w:val="style10"/>
    <w:basedOn w:val="1"/>
    <w:qFormat/>
    <w:uiPriority w:val="0"/>
    <w:pPr>
      <w:spacing w:before="100" w:beforeAutospacing="1" w:after="100" w:afterAutospacing="1"/>
    </w:pPr>
    <w:rPr>
      <w:sz w:val="27"/>
      <w:szCs w:val="27"/>
    </w:rPr>
  </w:style>
  <w:style w:type="table" w:customStyle="1" w:styleId="2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783</Words>
  <Characters>818</Characters>
  <Lines>6</Lines>
  <Paragraphs>1</Paragraphs>
  <TotalTime>1</TotalTime>
  <ScaleCrop>false</ScaleCrop>
  <LinksUpToDate>false</LinksUpToDate>
  <CharactersWithSpaces>822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2025-01-23T15:06:00Z</dcterms:created>
  <dc:creator>user</dc:creator>
  <cp:lastModifiedBy>奔跑的牛肉干儿</cp:lastModifiedBy>
  <dcterms:modified xsi:type="dcterms:W3CDTF">2025-02-06T04:10:47Z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701A82F0741147179A57F6355D9E7123_13</vt:lpwstr>
  </property>
  <property fmtid="{D5CDD505-2E9C-101B-9397-08002B2CF9AE}" pid="4" name="KSOTemplateDocerSaveRecord">
    <vt:lpwstr>eyJoZGlkIjoiZTc3ZjA3MTY4MjBjMjk3MWJlZjU2Y2I2OGZhZmFiMWUiLCJ1c2VySWQiOiIxMDUyNDk5NjQ1In0=</vt:lpwstr>
  </property>
</Properties>
</file>