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FF5D6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  <w:lang w:val="en-US" w:eastAsia="zh-CN"/>
        </w:rPr>
        <w:t>⑥</w:t>
      </w:r>
    </w:p>
    <w:p w14:paraId="16D710ED">
      <w:pPr>
        <w:pStyle w:val="18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1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48CF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11" w:type="dxa"/>
            <w:gridSpan w:val="2"/>
            <w:vAlign w:val="center"/>
          </w:tcPr>
          <w:p w14:paraId="53B10314">
            <w:pPr>
              <w:pStyle w:val="18"/>
              <w:ind w:firstLine="0"/>
              <w:rPr>
                <w:rFonts w:hint="default" w:ascii="方正小标宋_GBK" w:hAnsi="方正小标宋_GBK" w:eastAsia="仿宋_GB2312" w:cs="方正小标宋_GBK"/>
                <w:b/>
                <w:bCs/>
                <w:spacing w:val="16"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榜单名称：高比能锂金属氟化碳电池技术项目应用与产业化</w:t>
            </w:r>
          </w:p>
        </w:tc>
      </w:tr>
      <w:tr w14:paraId="3B1A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6B9734DA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24152892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1. 创新性</w:t>
            </w:r>
          </w:p>
          <w:p w14:paraId="5AC23DB5">
            <w:pPr>
              <w:adjustRightInd w:val="0"/>
              <w:snapToGrid w:val="0"/>
              <w:spacing w:after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（1）突破高载量、低阻抗电极制备技术构筑多梯度导电正极涂层，提升正极容量发挥、降低电压滞后；</w:t>
            </w:r>
          </w:p>
          <w:p w14:paraId="68C62C55">
            <w:pPr>
              <w:adjustRightInd w:val="0"/>
              <w:snapToGrid w:val="0"/>
              <w:spacing w:after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（2）突破合金固溶体的锂原子快速扩散及表面改性技术构筑高稳定、高利用率锂金属负极，提升电池高温贮存性和安全性；</w:t>
            </w:r>
          </w:p>
          <w:p w14:paraId="159FA215">
            <w:pPr>
              <w:adjustRightInd w:val="0"/>
              <w:snapToGrid w:val="0"/>
              <w:spacing w:after="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（3）突破分子间作用弱溶剂化宽温电解液材料改性技术，制备环境适应性好、自放电低的锂金属氟化碳电池。</w:t>
            </w:r>
          </w:p>
          <w:p w14:paraId="2819B401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2. 先进性</w:t>
            </w:r>
          </w:p>
          <w:p w14:paraId="7D1B62ED">
            <w:pPr>
              <w:suppressAutoHyphens/>
              <w:adjustRightInd w:val="0"/>
              <w:snapToGrid w:val="0"/>
              <w:spacing w:before="156" w:beforeLines="5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高比能锂金属氟化碳电池是能量密度最高的一次电池，应用前景广泛，可以满足军民两用需求。</w:t>
            </w:r>
          </w:p>
          <w:p w14:paraId="1EAF12C3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3. 高比能锂氟化碳电池关键技术指标</w:t>
            </w:r>
          </w:p>
          <w:p w14:paraId="3D6F95A3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能量密度：800-1000Wh/kg</w:t>
            </w:r>
          </w:p>
          <w:p w14:paraId="7CCC5D09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额定倍率：0.01C</w:t>
            </w:r>
          </w:p>
          <w:p w14:paraId="471A25C5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最大持续倍率：1C</w:t>
            </w:r>
          </w:p>
          <w:p w14:paraId="5127C803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工作温度：-50℃</w:t>
            </w:r>
            <w:r>
              <w:rPr>
                <w:rFonts w:eastAsia="仿宋_GB2312"/>
                <w:sz w:val="24"/>
              </w:rPr>
              <w:t>~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100℃</w:t>
            </w:r>
          </w:p>
          <w:p w14:paraId="7E3105EF">
            <w:pPr>
              <w:numPr>
                <w:ilvl w:val="0"/>
                <w:numId w:val="1"/>
              </w:num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napToGrid w:val="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自放电率：自放电率≤2%/年</w:t>
            </w:r>
          </w:p>
          <w:p w14:paraId="39BDA2C7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</w:p>
        </w:tc>
      </w:tr>
      <w:tr w14:paraId="7585A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0153F227">
            <w:pPr>
              <w:pStyle w:val="18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424B214F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1. 标志性产品研制</w:t>
            </w:r>
          </w:p>
          <w:p w14:paraId="5749996B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（1）1000 Wh/kg锂-氟化碳电池批产技术</w:t>
            </w:r>
          </w:p>
          <w:p w14:paraId="3D8F8B91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（2）平流层FKQ特种电源系统</w:t>
            </w:r>
          </w:p>
          <w:p w14:paraId="46EA1084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（3）超高空无人机特种电源系统</w:t>
            </w:r>
          </w:p>
          <w:p w14:paraId="1C8885CD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（4）深海AUV特种电源系统</w:t>
            </w:r>
          </w:p>
          <w:p w14:paraId="3C81C7E3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（5）FB用高比能特种电源系统</w:t>
            </w:r>
          </w:p>
          <w:p w14:paraId="59DE3511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CA6B2B4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2. 技术应用场景</w:t>
            </w:r>
          </w:p>
          <w:p w14:paraId="622281F3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航空航天、医疗器械、智慧工业、智能表务、机器人、物联网等领域，并广泛应用于J用市场如陆（单兵系统、通信设备等）、海（水下滑翔机、水下机器人、智能浮标等）、空（无人侦察机、浮空器等）、天（卫星等）等诸多兵种WQ装备。</w:t>
            </w:r>
          </w:p>
          <w:p w14:paraId="60E029F5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12B67E50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3. 应用示范及规模</w:t>
            </w:r>
          </w:p>
          <w:p w14:paraId="7E188286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由于J用特种电源应用领域的特殊性，J用特种电源的市场数据很难准确统计（J方初步估计目前已近1000亿规模，预计年复合增长率为7.2%）。</w:t>
            </w:r>
            <w:r>
              <w:rPr>
                <w:rFonts w:ascii="仿宋_GB2312" w:hAnsi="仿宋_GB2312" w:eastAsia="仿宋_GB2312" w:cs="仿宋_GB2312"/>
                <w:sz w:val="24"/>
              </w:rPr>
              <w:t>以某FB为例，单一型号年采购量就高达10000套，电池价格约2.5万元/套，总价约2.5亿元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0D54491E">
            <w:pPr>
              <w:suppressAutoHyphens/>
              <w:adjustRightInd w:val="0"/>
              <w:snapToGrid w:val="0"/>
              <w:spacing w:after="0"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0FF5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75" w:type="dxa"/>
            <w:vAlign w:val="center"/>
          </w:tcPr>
          <w:p w14:paraId="24B93C7B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73633BF0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提供锂氟化碳电池中试技术，中试生产电池能量密度达到1000 Wh/kg，完成高比能锂金属氟化碳电池的中试应用示范。培养专业技术团队10人以上（硕士及以上学历人才）。产业化目标融资3000万元以上。</w:t>
            </w:r>
          </w:p>
        </w:tc>
      </w:tr>
      <w:tr w14:paraId="0CA9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1EBD7676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050ADC15">
            <w:pPr>
              <w:pStyle w:val="18"/>
              <w:spacing w:line="240" w:lineRule="auto"/>
              <w:ind w:firstLine="0"/>
              <w:rPr>
                <w:rFonts w:eastAsia="仿宋"/>
                <w:b/>
                <w:bCs/>
                <w:spacing w:val="16"/>
                <w:sz w:val="44"/>
                <w:szCs w:val="44"/>
              </w:rPr>
            </w:pPr>
            <w:r>
              <w:rPr>
                <w:rFonts w:eastAsia="仿宋_GB2312"/>
                <w:sz w:val="24"/>
                <w:szCs w:val="20"/>
              </w:rPr>
              <w:t>技术转让，5000万元</w:t>
            </w:r>
          </w:p>
        </w:tc>
      </w:tr>
      <w:tr w14:paraId="0A20A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6A1AB609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60136373"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发榜方提供的技术转让所包含的技术归</w:t>
            </w:r>
            <w:r>
              <w:rPr>
                <w:rFonts w:eastAsia="仿宋_GB2312"/>
                <w:sz w:val="24"/>
              </w:rPr>
              <w:t>归揭榜方所有，</w:t>
            </w:r>
            <w:r>
              <w:rPr>
                <w:rFonts w:hint="eastAsia" w:eastAsia="仿宋_GB2312"/>
                <w:sz w:val="24"/>
              </w:rPr>
              <w:t>双方在转化过程中共同研发形成的技术成果归双方共同所有。</w:t>
            </w:r>
          </w:p>
          <w:p w14:paraId="62DB177B">
            <w:pPr>
              <w:pStyle w:val="18"/>
              <w:spacing w:line="240" w:lineRule="auto"/>
              <w:ind w:firstLine="0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</w:p>
        </w:tc>
      </w:tr>
      <w:tr w14:paraId="72EF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21E61514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6B172A31">
            <w:pPr>
              <w:pStyle w:val="25"/>
              <w:numPr>
                <w:ilvl w:val="0"/>
                <w:numId w:val="2"/>
              </w:numPr>
              <w:tabs>
                <w:tab w:val="left" w:pos="1794"/>
              </w:tabs>
              <w:ind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第一年完成中试验证，付款50%；第二年完成中试试产，付款20%；第三年产品定型销售，付款30%。</w:t>
            </w:r>
          </w:p>
          <w:p w14:paraId="72BA90B6">
            <w:pPr>
              <w:pStyle w:val="25"/>
              <w:numPr>
                <w:ilvl w:val="0"/>
                <w:numId w:val="2"/>
              </w:numPr>
              <w:tabs>
                <w:tab w:val="left" w:pos="1794"/>
              </w:tabs>
              <w:ind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揭榜方资产大于2000万。</w:t>
            </w:r>
          </w:p>
          <w:p w14:paraId="7A4E7A25">
            <w:pPr>
              <w:pStyle w:val="25"/>
              <w:numPr>
                <w:ilvl w:val="0"/>
                <w:numId w:val="2"/>
              </w:numPr>
              <w:tabs>
                <w:tab w:val="left" w:pos="1794"/>
              </w:tabs>
              <w:ind w:firstLineChars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杰青及以上人才团队。</w:t>
            </w:r>
          </w:p>
          <w:p w14:paraId="2FB0CA2A">
            <w:pPr>
              <w:pStyle w:val="25"/>
              <w:numPr>
                <w:ilvl w:val="0"/>
                <w:numId w:val="2"/>
              </w:numPr>
              <w:tabs>
                <w:tab w:val="left" w:pos="1794"/>
              </w:tabs>
              <w:ind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具备电池中试验证的所需设备条件。</w:t>
            </w:r>
          </w:p>
          <w:p w14:paraId="2C487650">
            <w:pPr>
              <w:pStyle w:val="25"/>
              <w:numPr>
                <w:ilvl w:val="0"/>
                <w:numId w:val="2"/>
              </w:numPr>
              <w:tabs>
                <w:tab w:val="left" w:pos="1794"/>
              </w:tabs>
              <w:ind w:firstLineChars="0"/>
              <w:jc w:val="left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</w:rPr>
              <w:t>落地转化区域：成都市高新区未来科技城。</w:t>
            </w:r>
          </w:p>
        </w:tc>
      </w:tr>
      <w:tr w14:paraId="70CC1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718E6CFE">
            <w:pPr>
              <w:pStyle w:val="18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7FF839BD">
            <w:pPr>
              <w:tabs>
                <w:tab w:val="left" w:pos="1794"/>
              </w:tabs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（中国科学院长春应用化学研究所）</w:t>
            </w:r>
            <w:r>
              <w:rPr>
                <w:rFonts w:eastAsia="仿宋_GB2312"/>
                <w:sz w:val="24"/>
              </w:rPr>
              <w:br w:type="textWrapping"/>
            </w:r>
            <w:r>
              <w:rPr>
                <w:rFonts w:hint="eastAsia" w:eastAsia="仿宋_GB2312"/>
                <w:sz w:val="24"/>
              </w:rPr>
              <w:t>刘建伟研究员 13500822844 snowlover@ciac.ac.cn</w:t>
            </w:r>
          </w:p>
        </w:tc>
      </w:tr>
    </w:tbl>
    <w:p w14:paraId="608421F1">
      <w:pPr>
        <w:pStyle w:val="18"/>
        <w:ind w:firstLine="0"/>
        <w:rPr>
          <w:rFonts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1A9B1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8BEA7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8BEA7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3765BF"/>
    <w:multiLevelType w:val="singleLevel"/>
    <w:tmpl w:val="FE3765BF"/>
    <w:lvl w:ilvl="0" w:tentative="0">
      <w:start w:val="1"/>
      <w:numFmt w:val="decimal"/>
      <w:suff w:val="nothing"/>
      <w:lvlText w:val="（%1）"/>
      <w:lvlJc w:val="left"/>
      <w:rPr>
        <w:rFonts w:hint="default"/>
        <w:color w:val="auto"/>
        <w:sz w:val="21"/>
        <w:szCs w:val="21"/>
      </w:rPr>
    </w:lvl>
  </w:abstractNum>
  <w:abstractNum w:abstractNumId="1">
    <w:nsid w:val="2F754D99"/>
    <w:multiLevelType w:val="multilevel"/>
    <w:tmpl w:val="2F754D9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M3ODU5YThlYjA2OWFhZmViNmRhNTI1ODk0MzgifQ=="/>
  </w:docVars>
  <w:rsids>
    <w:rsidRoot w:val="FF3F3F32"/>
    <w:rsid w:val="00011BC8"/>
    <w:rsid w:val="0006183C"/>
    <w:rsid w:val="00091345"/>
    <w:rsid w:val="001113BD"/>
    <w:rsid w:val="00122A93"/>
    <w:rsid w:val="001448C1"/>
    <w:rsid w:val="00145FA2"/>
    <w:rsid w:val="00155304"/>
    <w:rsid w:val="00194BB2"/>
    <w:rsid w:val="001C048E"/>
    <w:rsid w:val="00293F31"/>
    <w:rsid w:val="00311A1E"/>
    <w:rsid w:val="003C1879"/>
    <w:rsid w:val="003F03D6"/>
    <w:rsid w:val="003F610F"/>
    <w:rsid w:val="004100D2"/>
    <w:rsid w:val="00447B6E"/>
    <w:rsid w:val="0045005B"/>
    <w:rsid w:val="00467454"/>
    <w:rsid w:val="00497644"/>
    <w:rsid w:val="00497D34"/>
    <w:rsid w:val="004E0863"/>
    <w:rsid w:val="004E2D1A"/>
    <w:rsid w:val="00550679"/>
    <w:rsid w:val="005D48A5"/>
    <w:rsid w:val="005D5016"/>
    <w:rsid w:val="005E2AC4"/>
    <w:rsid w:val="005E2B5B"/>
    <w:rsid w:val="00600F85"/>
    <w:rsid w:val="0065103B"/>
    <w:rsid w:val="006553AA"/>
    <w:rsid w:val="006923A0"/>
    <w:rsid w:val="006B68BB"/>
    <w:rsid w:val="00704863"/>
    <w:rsid w:val="00706013"/>
    <w:rsid w:val="00737C13"/>
    <w:rsid w:val="00764306"/>
    <w:rsid w:val="00777F55"/>
    <w:rsid w:val="00792A53"/>
    <w:rsid w:val="007A598E"/>
    <w:rsid w:val="007C0F2D"/>
    <w:rsid w:val="007E4979"/>
    <w:rsid w:val="00807FF9"/>
    <w:rsid w:val="00824069"/>
    <w:rsid w:val="0083050D"/>
    <w:rsid w:val="0084107A"/>
    <w:rsid w:val="0087052A"/>
    <w:rsid w:val="00885B23"/>
    <w:rsid w:val="008942B3"/>
    <w:rsid w:val="00895F55"/>
    <w:rsid w:val="008D127C"/>
    <w:rsid w:val="009120AB"/>
    <w:rsid w:val="00923640"/>
    <w:rsid w:val="009C06A4"/>
    <w:rsid w:val="009F7D75"/>
    <w:rsid w:val="00A07321"/>
    <w:rsid w:val="00A73DA4"/>
    <w:rsid w:val="00A849C7"/>
    <w:rsid w:val="00A876D6"/>
    <w:rsid w:val="00AC07A4"/>
    <w:rsid w:val="00B237E6"/>
    <w:rsid w:val="00B86D6F"/>
    <w:rsid w:val="00C742BA"/>
    <w:rsid w:val="00C9700F"/>
    <w:rsid w:val="00CE6176"/>
    <w:rsid w:val="00CF7BDE"/>
    <w:rsid w:val="00D009DF"/>
    <w:rsid w:val="00D1405D"/>
    <w:rsid w:val="00D6229E"/>
    <w:rsid w:val="00D77B8E"/>
    <w:rsid w:val="00DD749F"/>
    <w:rsid w:val="00DF0A18"/>
    <w:rsid w:val="00E36D7C"/>
    <w:rsid w:val="00E5249D"/>
    <w:rsid w:val="00E77471"/>
    <w:rsid w:val="00EB5478"/>
    <w:rsid w:val="00ED10C8"/>
    <w:rsid w:val="00EE7137"/>
    <w:rsid w:val="00F0476B"/>
    <w:rsid w:val="00F04BE2"/>
    <w:rsid w:val="00F154A6"/>
    <w:rsid w:val="00F221F6"/>
    <w:rsid w:val="00F35F05"/>
    <w:rsid w:val="00F74C9E"/>
    <w:rsid w:val="011078C7"/>
    <w:rsid w:val="012670EA"/>
    <w:rsid w:val="01527E42"/>
    <w:rsid w:val="015974C0"/>
    <w:rsid w:val="01687703"/>
    <w:rsid w:val="01771D5B"/>
    <w:rsid w:val="0196601E"/>
    <w:rsid w:val="01CF7782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7C32C1"/>
    <w:rsid w:val="08A971A8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B586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D700F7"/>
    <w:rsid w:val="14DC1B42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8C6544"/>
    <w:rsid w:val="1CA9376E"/>
    <w:rsid w:val="1CDC4DD5"/>
    <w:rsid w:val="1CEC0D90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2242844"/>
    <w:rsid w:val="22431A44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A7D40"/>
    <w:rsid w:val="2DBF0527"/>
    <w:rsid w:val="2DE33AEA"/>
    <w:rsid w:val="2DE47F8D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F20B34"/>
    <w:rsid w:val="36F62AE0"/>
    <w:rsid w:val="371E36F6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16C90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7056B1"/>
    <w:rsid w:val="407D359F"/>
    <w:rsid w:val="40A11D0E"/>
    <w:rsid w:val="40BF2194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B46D5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D73B38"/>
    <w:rsid w:val="54061951"/>
    <w:rsid w:val="547846DC"/>
    <w:rsid w:val="54817A35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B41CA7"/>
    <w:rsid w:val="570010E5"/>
    <w:rsid w:val="57030BD5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D2214A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B17EC2"/>
    <w:rsid w:val="64BE2D8D"/>
    <w:rsid w:val="64E163C4"/>
    <w:rsid w:val="65491EA9"/>
    <w:rsid w:val="65766A5D"/>
    <w:rsid w:val="65E816C2"/>
    <w:rsid w:val="66067D9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CD70D8"/>
    <w:rsid w:val="6AE01A85"/>
    <w:rsid w:val="6AF91C7B"/>
    <w:rsid w:val="6B0C5E52"/>
    <w:rsid w:val="6B2334C7"/>
    <w:rsid w:val="6B451364"/>
    <w:rsid w:val="6BC06C3D"/>
    <w:rsid w:val="6BCA6012"/>
    <w:rsid w:val="6BD3071E"/>
    <w:rsid w:val="6BE1241B"/>
    <w:rsid w:val="6C4C0409"/>
    <w:rsid w:val="6C9854C4"/>
    <w:rsid w:val="6CAD5413"/>
    <w:rsid w:val="6CDF30F3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5916C6"/>
    <w:rsid w:val="7275252F"/>
    <w:rsid w:val="72900308"/>
    <w:rsid w:val="72A434DA"/>
    <w:rsid w:val="72AE3C93"/>
    <w:rsid w:val="72CF3FE8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472D0C"/>
    <w:rsid w:val="75510906"/>
    <w:rsid w:val="75564988"/>
    <w:rsid w:val="75D25EEA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customStyle="1" w:styleId="3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8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9">
    <w:name w:val="Body Text First Indent"/>
    <w:basedOn w:val="2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styleId="14">
    <w:name w:val="footnote reference"/>
    <w:unhideWhenUsed/>
    <w:qFormat/>
    <w:uiPriority w:val="99"/>
    <w:rPr>
      <w:vertAlign w:val="superscript"/>
    </w:rPr>
  </w:style>
  <w:style w:type="paragraph" w:customStyle="1" w:styleId="15">
    <w:name w:val="正文 A"/>
    <w:next w:val="16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6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7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18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19">
    <w:name w:val="19"/>
    <w:basedOn w:val="12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0">
    <w:name w:val="正文2"/>
    <w:basedOn w:val="1"/>
    <w:next w:val="1"/>
    <w:qFormat/>
    <w:uiPriority w:val="0"/>
  </w:style>
  <w:style w:type="character" w:customStyle="1" w:styleId="21">
    <w:name w:val="17"/>
    <w:basedOn w:val="12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">
    <w:name w:val="15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3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909</Words>
  <Characters>1019</Characters>
  <Lines>7</Lines>
  <Paragraphs>2</Paragraphs>
  <TotalTime>28</TotalTime>
  <ScaleCrop>false</ScaleCrop>
  <LinksUpToDate>false</LinksUpToDate>
  <CharactersWithSpaces>1029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2025-01-23T12:44:00Z</dcterms:created>
  <dc:creator>user</dc:creator>
  <cp:lastModifiedBy>奔跑的牛肉干儿</cp:lastModifiedBy>
  <dcterms:modified xsi:type="dcterms:W3CDTF">2025-02-06T04:11:22Z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01801B4332714057B37EEB18CC46581E_13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