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color w:val="auto"/>
          <w:sz w:val="40"/>
          <w:szCs w:val="40"/>
        </w:rPr>
      </w:pPr>
    </w:p>
    <w:p>
      <w:pPr>
        <w:keepNext w:val="0"/>
        <w:keepLines w:val="0"/>
        <w:pageBreakBefore w:val="0"/>
        <w:widowControl w:val="0"/>
        <w:suppressAutoHyphens/>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Cs/>
          <w:color w:val="auto"/>
          <w:sz w:val="44"/>
          <w:szCs w:val="44"/>
        </w:rPr>
      </w:pPr>
      <w:bookmarkStart w:id="0" w:name="_GoBack"/>
      <w:r>
        <w:rPr>
          <w:rFonts w:hint="default" w:ascii="Times New Roman" w:hAnsi="Times New Roman" w:eastAsia="方正小标宋_GBK" w:cs="Times New Roman"/>
          <w:bCs/>
          <w:color w:val="auto"/>
          <w:sz w:val="44"/>
          <w:szCs w:val="44"/>
        </w:rPr>
        <w:t>四川高端引智经费管理办法</w:t>
      </w:r>
    </w:p>
    <w:bookmarkEnd w:id="0"/>
    <w:p>
      <w:pPr>
        <w:suppressAutoHyphens/>
        <w:bidi w:val="0"/>
        <w:spacing w:line="240" w:lineRule="auto"/>
        <w:rPr>
          <w:rFonts w:hint="default" w:ascii="Times New Roman" w:hAnsi="Times New Roman" w:eastAsia="仿宋_GB2312" w:cs="Times New Roman"/>
          <w:color w:val="auto"/>
          <w:sz w:val="31"/>
          <w:szCs w:val="31"/>
        </w:rPr>
      </w:pPr>
    </w:p>
    <w:p>
      <w:pPr>
        <w:keepNext w:val="0"/>
        <w:keepLines w:val="0"/>
        <w:pageBreakBefore w:val="0"/>
        <w:suppressAutoHyphens/>
        <w:kinsoku/>
        <w:wordWrap/>
        <w:overflowPunct/>
        <w:topLinePunct w:val="0"/>
        <w:bidi w:val="0"/>
        <w:snapToGrid/>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第一章  总则</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第一条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为进一步规范和加强四川高端引智经费（以下简称“引智经费”）的使用管理，提高财政资金使用绩效，根据《国家外国专家项目和经费管理办法》（国科发专〔2021〕49号）、《四川省科技计划项目专项资金管理办法》（川财规〔2019〕10号）、《“天府高端引智计划”实施办法》（川科专〔2019〕4号）等文件规定，结合我省实际，制定本办法。</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b/>
          <w:bCs/>
          <w:color w:val="auto"/>
          <w:sz w:val="32"/>
          <w:szCs w:val="32"/>
          <w:lang w:val="en"/>
        </w:rPr>
        <w:t xml:space="preserve"> </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lang w:eastAsia="zh-CN"/>
        </w:rPr>
        <w:t>引智经费是指由四川省科学技术厅（以下简称“科技厅”）在省级科技计划项目专项资金中统筹安排，用于国（境）外高端人才引进、省级引智成果示范推广、省级引才引智基地（平台）建设等引才引智工作的资金。</w:t>
      </w:r>
    </w:p>
    <w:p>
      <w:pPr>
        <w:keepNext w:val="0"/>
        <w:keepLines w:val="0"/>
        <w:pageBreakBefore w:val="0"/>
        <w:suppressAutoHyphens/>
        <w:kinsoku/>
        <w:wordWrap/>
        <w:overflowPunct/>
        <w:topLinePunct w:val="0"/>
        <w:bidi w:val="0"/>
        <w:adjustRightInd w:val="0"/>
        <w:snapToGrid/>
        <w:ind w:firstLine="617" w:firstLineChars="19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第三条  </w:t>
      </w:r>
      <w:r>
        <w:rPr>
          <w:rFonts w:hint="default" w:ascii="Times New Roman" w:hAnsi="Times New Roman" w:eastAsia="仿宋_GB2312" w:cs="Times New Roman"/>
          <w:color w:val="auto"/>
          <w:sz w:val="32"/>
          <w:szCs w:val="32"/>
          <w:lang w:eastAsia="zh-CN"/>
        </w:rPr>
        <w:t>引智经费支持对象是在四川省境内注册或位于四川省境内，具有独立法人资格的科研院所、高等院校、企业、医疗卫生机构及其它具备科研开发和人才服务能力的单位。</w:t>
      </w:r>
    </w:p>
    <w:p>
      <w:pPr>
        <w:keepNext w:val="0"/>
        <w:keepLines w:val="0"/>
        <w:pageBreakBefore w:val="0"/>
        <w:suppressAutoHyphens/>
        <w:kinsoku/>
        <w:wordWrap/>
        <w:overflowPunct/>
        <w:topLinePunct w:val="0"/>
        <w:bidi w:val="0"/>
        <w:adjustRightInd w:val="0"/>
        <w:snapToGrid/>
        <w:ind w:firstLine="617" w:firstLineChars="19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color w:val="auto"/>
          <w:sz w:val="32"/>
          <w:szCs w:val="32"/>
          <w:lang w:eastAsia="zh-CN"/>
        </w:rPr>
        <w:t>引智经费按照“突出重点、合理配置、专款专用、注重实效”的原则管理和使用。</w:t>
      </w:r>
    </w:p>
    <w:p>
      <w:pPr>
        <w:pStyle w:val="2"/>
        <w:rPr>
          <w:rFonts w:hint="default" w:ascii="Times New Roman" w:hAnsi="Times New Roman" w:cs="Times New Roman"/>
          <w:color w:val="auto"/>
          <w:sz w:val="32"/>
          <w:szCs w:val="32"/>
        </w:rPr>
      </w:pPr>
    </w:p>
    <w:p>
      <w:pPr>
        <w:keepNext w:val="0"/>
        <w:keepLines w:val="0"/>
        <w:pageBreakBefore w:val="0"/>
        <w:suppressAutoHyphens/>
        <w:kinsoku/>
        <w:wordWrap/>
        <w:overflowPunct/>
        <w:topLinePunct w:val="0"/>
        <w:bidi w:val="0"/>
        <w:adjustRightInd w:val="0"/>
        <w:snapToGrid/>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第二章  开支范围及标准</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国（境）外高端人才引进项目资助额度</w:t>
      </w:r>
      <w:r>
        <w:rPr>
          <w:rFonts w:hint="default" w:ascii="Times New Roman" w:hAnsi="Times New Roman" w:eastAsia="仿宋_GB2312" w:cs="Times New Roman"/>
          <w:color w:val="auto"/>
          <w:sz w:val="32"/>
          <w:szCs w:val="32"/>
          <w:lang w:eastAsia="zh-CN"/>
        </w:rPr>
        <w:t>每项每年</w:t>
      </w:r>
      <w:r>
        <w:rPr>
          <w:rFonts w:hint="default" w:ascii="Times New Roman" w:hAnsi="Times New Roman" w:eastAsia="仿宋_GB2312" w:cs="Times New Roman"/>
          <w:color w:val="auto"/>
          <w:sz w:val="32"/>
          <w:szCs w:val="32"/>
        </w:rPr>
        <w:t>不超过80万元，同一项目连续资助不超过5年。开支范围包括：专家交通费、专家工薪、专家咨询费（讲课费）、专家补贴、专家住宿费、人才引进服务费、翻译费和其他费用。</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专家交通费：指国（境）外专家因来川工作产生的在国（境）外出发地（返程地）和中国入（出）境口岸之间的国际机票或其他交通费用，以及在中国境内城市之间或市内因工作需要乘坐交通工具所发生的费用。在可靠、便利、节俭的原则下，根据专家层次、健康状况、工作需要选择交通工具和座位等级。</w:t>
      </w:r>
    </w:p>
    <w:p>
      <w:pPr>
        <w:keepNext w:val="0"/>
        <w:keepLines w:val="0"/>
        <w:pageBreakBefore w:val="0"/>
        <w:suppressAutoHyphens/>
        <w:kinsoku/>
        <w:wordWrap/>
        <w:overflowPunct/>
        <w:topLinePunct w:val="0"/>
        <w:autoSpaceDE w:val="0"/>
        <w:autoSpaceDN w:val="0"/>
        <w:bidi w:val="0"/>
        <w:snapToGrid/>
        <w:ind w:firstLine="632" w:firstLineChars="200"/>
        <w:textAlignment w:val="auto"/>
        <w:rPr>
          <w:rFonts w:hint="default" w:ascii="Times New Roman" w:hAnsi="Times New Roman" w:eastAsia="仿宋_GB2312" w:cs="Times New Roman"/>
          <w:color w:val="auto"/>
          <w:spacing w:val="4"/>
          <w:w w:val="95"/>
          <w:kern w:val="0"/>
          <w:sz w:val="32"/>
          <w:szCs w:val="32"/>
          <w:lang w:val="zh-CN" w:bidi="zh-CN"/>
        </w:rPr>
      </w:pPr>
      <w:r>
        <w:rPr>
          <w:rFonts w:hint="default" w:ascii="Times New Roman" w:hAnsi="Times New Roman" w:eastAsia="仿宋_GB2312" w:cs="Times New Roman"/>
          <w:color w:val="auto"/>
          <w:sz w:val="32"/>
          <w:szCs w:val="32"/>
        </w:rPr>
        <w:t>（二）专家工薪：指项目单位与国（境）外专家通过签订劳动合同（劳务合同）</w:t>
      </w:r>
      <w:r>
        <w:rPr>
          <w:rFonts w:hint="default" w:ascii="Times New Roman" w:hAnsi="Times New Roman" w:eastAsia="仿宋_GB2312" w:cs="Times New Roman"/>
          <w:color w:val="auto"/>
          <w:spacing w:val="4"/>
          <w:w w:val="95"/>
          <w:kern w:val="0"/>
          <w:sz w:val="32"/>
          <w:szCs w:val="32"/>
          <w:lang w:val="zh-CN" w:bidi="zh-CN"/>
        </w:rPr>
        <w:t>或工作协议等方式约定的工作报酬。</w:t>
      </w:r>
      <w:r>
        <w:rPr>
          <w:rFonts w:hint="default" w:ascii="Times New Roman" w:hAnsi="Times New Roman" w:eastAsia="仿宋_GB2312" w:cs="Times New Roman"/>
          <w:color w:val="auto"/>
          <w:sz w:val="32"/>
          <w:szCs w:val="32"/>
        </w:rPr>
        <w:t>以合同或协议</w:t>
      </w:r>
      <w:r>
        <w:rPr>
          <w:rFonts w:hint="default" w:ascii="Times New Roman" w:hAnsi="Times New Roman" w:eastAsia="仿宋_GB2312" w:cs="Times New Roman"/>
          <w:color w:val="auto"/>
          <w:spacing w:val="4"/>
          <w:w w:val="95"/>
          <w:kern w:val="0"/>
          <w:sz w:val="32"/>
          <w:szCs w:val="32"/>
          <w:lang w:val="zh-CN" w:bidi="zh-CN"/>
        </w:rPr>
        <w:t>约定为基础核准支持。对单</w:t>
      </w:r>
      <w:r>
        <w:rPr>
          <w:rFonts w:hint="eastAsia" w:ascii="仿宋_GB2312" w:hAnsi="仿宋_GB2312" w:eastAsia="仿宋_GB2312" w:cs="仿宋_GB2312"/>
          <w:color w:val="auto"/>
          <w:spacing w:val="4"/>
          <w:w w:val="95"/>
          <w:kern w:val="0"/>
          <w:sz w:val="32"/>
          <w:szCs w:val="32"/>
          <w:lang w:val="zh-CN" w:bidi="zh-CN"/>
        </w:rPr>
        <w:t>次来川工作90天以上的国（境）外专家，项目单位须与其签订劳动合同（劳务合同）或工作协议，</w:t>
      </w:r>
      <w:r>
        <w:rPr>
          <w:rFonts w:hint="default" w:ascii="Times New Roman" w:hAnsi="Times New Roman" w:eastAsia="仿宋_GB2312" w:cs="Times New Roman"/>
          <w:color w:val="auto"/>
          <w:spacing w:val="4"/>
          <w:w w:val="95"/>
          <w:kern w:val="0"/>
          <w:sz w:val="32"/>
          <w:szCs w:val="32"/>
          <w:lang w:val="zh-CN" w:bidi="zh-CN"/>
        </w:rPr>
        <w:t>资助其工薪。</w:t>
      </w:r>
    </w:p>
    <w:p>
      <w:pPr>
        <w:keepNext w:val="0"/>
        <w:keepLines w:val="0"/>
        <w:pageBreakBefore w:val="0"/>
        <w:suppressAutoHyphens/>
        <w:kinsoku/>
        <w:wordWrap/>
        <w:overflowPunct/>
        <w:topLinePunct w:val="0"/>
        <w:autoSpaceDE w:val="0"/>
        <w:autoSpaceDN w:val="0"/>
        <w:bidi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（三）专家咨询费（讲课费）：指未与项目单位建立劳动关系的国（境）外</w:t>
      </w:r>
      <w:r>
        <w:rPr>
          <w:rFonts w:hint="default" w:ascii="Times New Roman" w:hAnsi="Times New Roman" w:eastAsia="仿宋_GB2312" w:cs="Times New Roman"/>
          <w:color w:val="auto"/>
          <w:spacing w:val="4"/>
          <w:w w:val="95"/>
          <w:kern w:val="0"/>
          <w:sz w:val="32"/>
          <w:szCs w:val="32"/>
          <w:lang w:val="zh-CN" w:bidi="zh-CN"/>
        </w:rPr>
        <w:t>专家，因从事</w:t>
      </w:r>
      <w:r>
        <w:rPr>
          <w:rFonts w:hint="default" w:ascii="Times New Roman" w:hAnsi="Times New Roman" w:eastAsia="仿宋_GB2312" w:cs="Times New Roman"/>
          <w:color w:val="auto"/>
          <w:sz w:val="32"/>
          <w:szCs w:val="32"/>
        </w:rPr>
        <w:t>咨询、讲座、授课、技术服务等劳务取得的临时报酬。资助上限标准为</w:t>
      </w:r>
      <w:r>
        <w:rPr>
          <w:rFonts w:hint="default" w:ascii="Times New Roman" w:hAnsi="Times New Roman" w:eastAsia="仿宋_GB2312" w:cs="Times New Roman"/>
          <w:color w:val="auto"/>
          <w:sz w:val="32"/>
          <w:szCs w:val="32"/>
          <w:lang w:eastAsia="zh-CN"/>
        </w:rPr>
        <w:t>每人每次</w:t>
      </w:r>
      <w:r>
        <w:rPr>
          <w:rFonts w:hint="default" w:ascii="Times New Roman" w:hAnsi="Times New Roman" w:eastAsia="仿宋_GB2312" w:cs="Times New Roman"/>
          <w:color w:val="auto"/>
          <w:sz w:val="32"/>
          <w:szCs w:val="32"/>
        </w:rPr>
        <w:t>3000元。</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（四）专家补贴：指在项目单位从事短期（连续在川工作90天以内）工作，未签订劳动合同（劳务合同）</w:t>
      </w:r>
      <w:r>
        <w:rPr>
          <w:rFonts w:hint="default" w:ascii="Times New Roman" w:hAnsi="Times New Roman" w:eastAsia="仿宋_GB2312" w:cs="Times New Roman"/>
          <w:color w:val="auto"/>
          <w:spacing w:val="4"/>
          <w:w w:val="95"/>
          <w:kern w:val="0"/>
          <w:sz w:val="32"/>
          <w:szCs w:val="32"/>
          <w:lang w:val="zh-CN" w:bidi="zh-CN"/>
        </w:rPr>
        <w:t>或工作协议</w:t>
      </w:r>
      <w:r>
        <w:rPr>
          <w:rFonts w:hint="default" w:ascii="Times New Roman" w:hAnsi="Times New Roman" w:eastAsia="仿宋_GB2312" w:cs="Times New Roman"/>
          <w:color w:val="auto"/>
          <w:sz w:val="32"/>
          <w:szCs w:val="32"/>
        </w:rPr>
        <w:t>的国（境）外</w:t>
      </w:r>
      <w:r>
        <w:rPr>
          <w:rFonts w:hint="default" w:ascii="Times New Roman" w:hAnsi="Times New Roman" w:eastAsia="仿宋_GB2312" w:cs="Times New Roman"/>
          <w:color w:val="auto"/>
          <w:spacing w:val="4"/>
          <w:w w:val="95"/>
          <w:kern w:val="0"/>
          <w:sz w:val="32"/>
          <w:szCs w:val="32"/>
          <w:lang w:val="zh-CN" w:bidi="zh-CN"/>
        </w:rPr>
        <w:t>专家在川工作期间获取的生活补贴。</w:t>
      </w:r>
      <w:r>
        <w:rPr>
          <w:rFonts w:hint="default" w:ascii="Times New Roman" w:hAnsi="Times New Roman" w:eastAsia="仿宋_GB2312" w:cs="Times New Roman"/>
          <w:color w:val="auto"/>
          <w:sz w:val="32"/>
          <w:szCs w:val="32"/>
        </w:rPr>
        <w:t>资助上限标准为</w:t>
      </w:r>
      <w:r>
        <w:rPr>
          <w:rFonts w:hint="default" w:ascii="Times New Roman" w:hAnsi="Times New Roman" w:eastAsia="仿宋_GB2312" w:cs="Times New Roman"/>
          <w:color w:val="auto"/>
          <w:sz w:val="32"/>
          <w:szCs w:val="32"/>
          <w:lang w:eastAsia="zh-CN"/>
        </w:rPr>
        <w:t>每人每天</w:t>
      </w:r>
      <w:r>
        <w:rPr>
          <w:rFonts w:hint="default" w:ascii="Times New Roman" w:hAnsi="Times New Roman" w:eastAsia="仿宋_GB2312" w:cs="Times New Roman"/>
          <w:color w:val="auto"/>
          <w:sz w:val="32"/>
          <w:szCs w:val="32"/>
        </w:rPr>
        <w:t>1000元,按专家在川执行项目天数发放。</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（五）专家住宿费：指国（境）外专家在川工作期间实际发生的租房（住宿）费用，参照外宾接待相关管理规定执行。</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人才引进服务费：指项目单位通过人力资源服务机构全职引进符合条件的国（境）外专家所发生的服务费。资助额不超过服务费的50%，每家用人单位年度资助上限为30万元。项目申报前一年内成功引进国（境）外专家（来川工作前全职工作单位为国（境）外单位，与我省用人单位签约全职工作年限不少于三年且按时到岗履职依法纳税）的用人单位可以申请。</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（七）翻译费：指国（境）外专家执行项目聘请专业翻译（非项目单位在职员工）发生的翻译费。</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（八）其他费用：指国（境）外专家来川工作期间发生的技术资料费、突出贡献费和外国专家组织项目管理费。该项费用应根据项目指南的规定提出申请。</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（九）专家工薪、专家咨询费（讲课费）、专家补贴只能选择一种方式给予资助，发放应符合国家有关税法规定。专家工薪如已包括专家交通费、专家住宿费或其它相关费用，则不能重复支出。</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b/>
          <w:bCs/>
          <w:color w:val="auto"/>
          <w:sz w:val="32"/>
          <w:szCs w:val="32"/>
          <w:lang w:val="en"/>
        </w:rPr>
        <w:t xml:space="preserve"> </w:t>
      </w:r>
      <w:r>
        <w:rPr>
          <w:rFonts w:hint="default" w:ascii="Times New Roman" w:hAnsi="Times New Roman" w:eastAsia="仿宋_GB2312" w:cs="Times New Roman"/>
          <w:color w:val="auto"/>
          <w:sz w:val="32"/>
          <w:szCs w:val="32"/>
        </w:rPr>
        <w:t xml:space="preserve"> 省引智成果示范推广项目资助额度</w:t>
      </w:r>
      <w:r>
        <w:rPr>
          <w:rFonts w:hint="default" w:ascii="Times New Roman" w:hAnsi="Times New Roman" w:eastAsia="仿宋_GB2312" w:cs="Times New Roman"/>
          <w:color w:val="auto"/>
          <w:sz w:val="32"/>
          <w:szCs w:val="32"/>
          <w:lang w:eastAsia="zh-CN"/>
        </w:rPr>
        <w:t>每项</w:t>
      </w:r>
      <w:r>
        <w:rPr>
          <w:rFonts w:hint="default" w:ascii="Times New Roman" w:hAnsi="Times New Roman" w:eastAsia="仿宋_GB2312" w:cs="Times New Roman"/>
          <w:color w:val="auto"/>
          <w:sz w:val="32"/>
          <w:szCs w:val="32"/>
        </w:rPr>
        <w:t>不超过80万元。开支范围包括直接费用和间接费用，仅高校、院所、医疗机构牵头或参与并承担再研发任务的项目可开支间接费用。具体开支范围标准按照《四川省科技计划项目专项资金管理办法》有关规定执行。</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en"/>
        </w:rPr>
        <w:t xml:space="preserve"> </w:t>
      </w:r>
      <w:r>
        <w:rPr>
          <w:rFonts w:hint="default" w:ascii="Times New Roman" w:hAnsi="Times New Roman" w:eastAsia="仿宋_GB2312" w:cs="Times New Roman"/>
          <w:color w:val="auto"/>
          <w:sz w:val="32"/>
          <w:szCs w:val="32"/>
        </w:rPr>
        <w:t>省级引才引智基地（平台）建设项目资助额度</w:t>
      </w:r>
      <w:r>
        <w:rPr>
          <w:rFonts w:hint="default" w:ascii="Times New Roman" w:hAnsi="Times New Roman" w:eastAsia="仿宋_GB2312" w:cs="Times New Roman"/>
          <w:color w:val="auto"/>
          <w:sz w:val="32"/>
          <w:szCs w:val="32"/>
          <w:lang w:eastAsia="zh-CN"/>
        </w:rPr>
        <w:t>每项</w:t>
      </w:r>
      <w:r>
        <w:rPr>
          <w:rFonts w:hint="default" w:ascii="Times New Roman" w:hAnsi="Times New Roman" w:eastAsia="仿宋_GB2312" w:cs="Times New Roman"/>
          <w:color w:val="auto"/>
          <w:sz w:val="32"/>
          <w:szCs w:val="32"/>
        </w:rPr>
        <w:t>不超过80万元，根据备案基地（平台）考核情况，给予一次性经费支持，用于基地国（境）外高层次人才聚集、引才引智成果培育转化和推广、</w:t>
      </w:r>
      <w:r>
        <w:rPr>
          <w:rFonts w:hint="default" w:ascii="Times New Roman" w:hAnsi="Times New Roman" w:eastAsia="仿宋_GB2312" w:cs="Times New Roman"/>
          <w:color w:val="auto"/>
          <w:sz w:val="32"/>
          <w:szCs w:val="32"/>
          <w:lang w:eastAsia="zh-CN"/>
        </w:rPr>
        <w:t>国（境）外专家</w:t>
      </w:r>
      <w:r>
        <w:rPr>
          <w:rFonts w:hint="default" w:ascii="Times New Roman" w:hAnsi="Times New Roman" w:eastAsia="仿宋_GB2312" w:cs="Times New Roman"/>
          <w:color w:val="auto"/>
          <w:sz w:val="32"/>
          <w:szCs w:val="32"/>
        </w:rPr>
        <w:t>服务政策和体制机制创新。开支范围包括：聘请国（境）外人才费、引智成果示范推广费、</w:t>
      </w:r>
      <w:r>
        <w:rPr>
          <w:rFonts w:hint="default" w:ascii="Times New Roman" w:hAnsi="Times New Roman" w:eastAsia="仿宋_GB2312" w:cs="Times New Roman"/>
          <w:color w:val="auto"/>
          <w:sz w:val="32"/>
          <w:szCs w:val="32"/>
          <w:lang w:eastAsia="zh-CN"/>
        </w:rPr>
        <w:t>国（境）外专家</w:t>
      </w:r>
      <w:r>
        <w:rPr>
          <w:rFonts w:hint="default" w:ascii="Times New Roman" w:hAnsi="Times New Roman" w:eastAsia="仿宋_GB2312" w:cs="Times New Roman"/>
          <w:color w:val="auto"/>
          <w:sz w:val="32"/>
          <w:szCs w:val="32"/>
        </w:rPr>
        <w:t>科研经费、</w:t>
      </w:r>
      <w:r>
        <w:rPr>
          <w:rFonts w:hint="default" w:ascii="Times New Roman" w:hAnsi="Times New Roman" w:eastAsia="仿宋_GB2312" w:cs="Times New Roman"/>
          <w:color w:val="auto"/>
          <w:sz w:val="32"/>
          <w:szCs w:val="32"/>
          <w:lang w:eastAsia="zh-CN"/>
        </w:rPr>
        <w:t>国（境）外专家</w:t>
      </w:r>
      <w:r>
        <w:rPr>
          <w:rFonts w:hint="default" w:ascii="Times New Roman" w:hAnsi="Times New Roman" w:eastAsia="仿宋_GB2312" w:cs="Times New Roman"/>
          <w:color w:val="auto"/>
          <w:sz w:val="32"/>
          <w:szCs w:val="32"/>
        </w:rPr>
        <w:t>服务费、人才智力资源拓展费。</w:t>
      </w:r>
    </w:p>
    <w:p>
      <w:pPr>
        <w:keepNext w:val="0"/>
        <w:keepLines w:val="0"/>
        <w:pageBreakBefore w:val="0"/>
        <w:numPr>
          <w:ilvl w:val="0"/>
          <w:numId w:val="1"/>
        </w:numPr>
        <w:suppressAutoHyphens/>
        <w:kinsoku/>
        <w:wordWrap/>
        <w:overflowPunct/>
        <w:topLinePunct w:val="0"/>
        <w:bidi w:val="0"/>
        <w:adjustRightInd w:val="0"/>
        <w:snapToGrid/>
        <w:ind w:firstLine="632"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聘请国（境）外人才费、引智成</w:t>
      </w:r>
      <w:r>
        <w:rPr>
          <w:rFonts w:hint="eastAsia" w:ascii="仿宋_GB2312" w:hAnsi="仿宋_GB2312" w:eastAsia="仿宋_GB2312" w:cs="仿宋_GB2312"/>
          <w:color w:val="auto"/>
          <w:sz w:val="32"/>
          <w:szCs w:val="32"/>
        </w:rPr>
        <w:t>果示范推广费开支范围按照本办法第五条、第六条执行。</w:t>
      </w:r>
    </w:p>
    <w:p>
      <w:pPr>
        <w:keepNext w:val="0"/>
        <w:keepLines w:val="0"/>
        <w:pageBreakBefore w:val="0"/>
        <w:numPr>
          <w:ilvl w:val="0"/>
          <w:numId w:val="1"/>
        </w:numPr>
        <w:suppressAutoHyphens/>
        <w:kinsoku/>
        <w:wordWrap/>
        <w:overflowPunct/>
        <w:topLinePunct w:val="0"/>
        <w:bidi w:val="0"/>
        <w:adjustRightInd w:val="0"/>
        <w:snapToGrid/>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国（境）外</w:t>
      </w:r>
      <w:r>
        <w:rPr>
          <w:rFonts w:hint="eastAsia" w:ascii="仿宋_GB2312" w:hAnsi="仿宋_GB2312" w:eastAsia="仿宋_GB2312" w:cs="仿宋_GB2312"/>
          <w:color w:val="auto"/>
          <w:sz w:val="32"/>
          <w:szCs w:val="32"/>
        </w:rPr>
        <w:t>专家科研经费：指基地聘请的</w:t>
      </w:r>
      <w:r>
        <w:rPr>
          <w:rFonts w:hint="eastAsia" w:ascii="仿宋_GB2312" w:hAnsi="仿宋_GB2312" w:eastAsia="仿宋_GB2312" w:cs="仿宋_GB2312"/>
          <w:color w:val="auto"/>
          <w:sz w:val="32"/>
          <w:szCs w:val="32"/>
          <w:lang w:eastAsia="zh-CN"/>
        </w:rPr>
        <w:t>国（境）外</w:t>
      </w:r>
      <w:r>
        <w:rPr>
          <w:rFonts w:hint="eastAsia" w:ascii="仿宋_GB2312" w:hAnsi="仿宋_GB2312" w:eastAsia="仿宋_GB2312" w:cs="仿宋_GB2312"/>
          <w:color w:val="auto"/>
          <w:sz w:val="32"/>
          <w:szCs w:val="32"/>
        </w:rPr>
        <w:t>专家开展与科技创新相关的活动支出，具体开支范围标准按照《四川省科技计划项目专项资金管理办法》有关规定执行。</w:t>
      </w:r>
    </w:p>
    <w:p>
      <w:pPr>
        <w:keepNext w:val="0"/>
        <w:keepLines w:val="0"/>
        <w:pageBreakBefore w:val="0"/>
        <w:numPr>
          <w:ilvl w:val="0"/>
          <w:numId w:val="1"/>
        </w:numPr>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国（境）外专家服务费：指基地建设外国专家（人才）之家、外国专家工作站等服务平台，面向在川重点国（境）外专家开展语言培训、文化体验、法律咨询、政策宣介等促进其社会融入的活动支出，包括师资费、资料费、住宿费、伙食费、交通费等。师资费、资料费参照省直机关培训费管理办法相关规定执行，住宿费、伙食费、交通费参照省级单位外宾接待经费管理办法执行。</w:t>
      </w:r>
    </w:p>
    <w:p>
      <w:pPr>
        <w:keepNext w:val="0"/>
        <w:keepLines w:val="0"/>
        <w:pageBreakBefore w:val="0"/>
        <w:numPr>
          <w:ilvl w:val="0"/>
          <w:numId w:val="1"/>
        </w:numPr>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人才智力资源拓展费：指基地开展国（境）外高层次人才和智力成果搜寻，人才资源和智力成果库建设，国（境）外人才智力资源洽谈对接、国（境）外智力成果推介等促进人才智力资源供需精准匹配的经费支出，以会议形式开展活动参照省直机关会议费管理办法执行。</w:t>
      </w:r>
    </w:p>
    <w:p>
      <w:pPr>
        <w:keepNext w:val="0"/>
        <w:keepLines w:val="0"/>
        <w:pageBreakBefore w:val="0"/>
        <w:suppressAutoHyphens/>
        <w:kinsoku/>
        <w:wordWrap/>
        <w:overflowPunct/>
        <w:topLinePunct w:val="0"/>
        <w:bidi w:val="0"/>
        <w:adjustRightInd w:val="0"/>
        <w:snapToGrid/>
        <w:textAlignment w:val="auto"/>
        <w:rPr>
          <w:rFonts w:hint="default" w:ascii="Times New Roman" w:hAnsi="Times New Roman" w:eastAsia="仿宋_GB2312" w:cs="Times New Roman"/>
          <w:color w:val="auto"/>
          <w:sz w:val="32"/>
          <w:szCs w:val="32"/>
        </w:rPr>
      </w:pPr>
    </w:p>
    <w:p>
      <w:pPr>
        <w:keepNext w:val="0"/>
        <w:keepLines w:val="0"/>
        <w:pageBreakBefore w:val="0"/>
        <w:numPr>
          <w:ilvl w:val="0"/>
          <w:numId w:val="2"/>
        </w:numPr>
        <w:suppressAutoHyphens/>
        <w:kinsoku/>
        <w:wordWrap/>
        <w:overflowPunct/>
        <w:topLinePunct w:val="0"/>
        <w:bidi w:val="0"/>
        <w:adjustRightInd w:val="0"/>
        <w:snapToGrid/>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资助方式与执行管理</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第八条 </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color w:val="auto"/>
          <w:sz w:val="32"/>
          <w:szCs w:val="32"/>
        </w:rPr>
        <w:t>引智经费采取前补助和后补助两种支持方式。具体资助方式在项目申报指南中予以明确。</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前补助项目应按照政策相关性、目标相符性和经济合理性原则，根据资金开支范围确定的支出科目，科学、合理、真实地编制项目预算。</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后补助项目经费不得用于支付各类罚款、捐款、赞助、投资、偿还债务等支出，不得用于编制内在职人员工资性支出和离退休人员离退休费，以及国家规定禁止列支的其他支出。</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 xml:space="preserve">第十一条 </w:t>
      </w:r>
      <w:r>
        <w:rPr>
          <w:rFonts w:hint="default" w:ascii="Times New Roman" w:hAnsi="Times New Roman" w:eastAsia="仿宋_GB2312" w:cs="Times New Roman"/>
          <w:color w:val="auto"/>
          <w:sz w:val="32"/>
          <w:szCs w:val="32"/>
        </w:rPr>
        <w:t xml:space="preserve"> 经批准后的引智经费预算，</w:t>
      </w:r>
      <w:r>
        <w:rPr>
          <w:rFonts w:hint="default" w:ascii="Times New Roman" w:hAnsi="Times New Roman" w:eastAsia="仿宋_GB2312" w:cs="Times New Roman"/>
          <w:color w:val="auto"/>
          <w:sz w:val="32"/>
          <w:szCs w:val="32"/>
          <w:lang w:eastAsia="zh-CN"/>
        </w:rPr>
        <w:t>由科技厅按照国库集中支付制度和项目管理的有关规定下达。</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引智经费一经批复下达，各级财政部门不得滞留、截留、挪用。引智经费应当纳入项目单位财务统一管理，实行单独核算，确保专款专用。项目单位应遵循“谁使用、谁负责”的原则，切实履行经费执行主体责任，严格按照规定的开支范围和标准使用经费，不得擅自改变经费的用途，不得以虚报造假等方式套取、冒领经费。</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前补助项目实施期间，年度剩余资金可结转下一年度继续使用。通过验收（审核评价）的项目，结余资金按规定留归项目单位使用，项目承担单位要将结余资金统筹安排用于后续引才引智活动直接支出，优先考虑原项目团队科研引才引智需求，并加强结余资金管理，健全结余资金盘活机制，加快资金使用进度。后补助项目经费由项目单位按照本办法相关条款规定自主安排使用。</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b/>
          <w:bCs/>
          <w:color w:val="auto"/>
          <w:sz w:val="32"/>
          <w:szCs w:val="32"/>
          <w:lang w:val="e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国（境）外高端人才项目在执行期间，不得提取管理费，预算总额不得调增。项目经费可按规定的标准，在开支范围中调剂使用。科目间经费调剂应根据项目执行的实际需要进行。</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en"/>
        </w:rPr>
        <w:t xml:space="preserve"> </w:t>
      </w:r>
      <w:r>
        <w:rPr>
          <w:rFonts w:hint="default" w:ascii="Times New Roman" w:hAnsi="Times New Roman" w:eastAsia="仿宋_GB2312" w:cs="Times New Roman"/>
          <w:color w:val="auto"/>
          <w:sz w:val="32"/>
          <w:szCs w:val="32"/>
          <w:lang w:eastAsia="zh-CN"/>
        </w:rPr>
        <w:t>国（境）外高端人才引进项目专家交通费、专家住宿费应有记账凭证及行程单、住宿发票（租房合同和有效票据）等；专家工薪应有记账凭证及合同（协议）、银行转账回执单等；人才引进服务费应有记账凭证及人力资源服务机构与用人单位签署的推荐人才协议和服务费发票等；专家咨询费（讲课费）、专家补贴、翻译费、其他费用应有记账凭证及支付佐证票据。以上材料由项目单位永久留存备查。支付给专家本人的费用，原则上应通过银行转账方式支付</w:t>
      </w:r>
      <w:r>
        <w:rPr>
          <w:rFonts w:hint="default" w:ascii="Times New Roman" w:hAnsi="Times New Roman" w:eastAsia="仿宋_GB2312" w:cs="Times New Roman"/>
          <w:color w:val="auto"/>
          <w:sz w:val="32"/>
          <w:szCs w:val="32"/>
        </w:rPr>
        <w:t>。</w:t>
      </w:r>
    </w:p>
    <w:p>
      <w:pPr>
        <w:keepNext w:val="0"/>
        <w:keepLines w:val="0"/>
        <w:pageBreakBefore w:val="0"/>
        <w:suppressAutoHyphens/>
        <w:kinsoku/>
        <w:wordWrap/>
        <w:overflowPunct/>
        <w:topLinePunct w:val="0"/>
        <w:bidi w:val="0"/>
        <w:adjustRightInd w:val="0"/>
        <w:snapToGrid/>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第十六条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在项目单位海外设立的研发机构等工作，以及提供海外远程咨询指导等服务的国（境）外专家，项目单位可按照相关科研、教学、技术指导等实际工作量进行核算，支付专家工薪或专家咨询费（讲课费）或专家补贴，并可按规定支付项目执行期间发生的翻译费。</w:t>
      </w:r>
    </w:p>
    <w:p>
      <w:pPr>
        <w:keepNext w:val="0"/>
        <w:keepLines w:val="0"/>
        <w:pageBreakBefore w:val="0"/>
        <w:suppressAutoHyphens/>
        <w:kinsoku/>
        <w:wordWrap/>
        <w:overflowPunct/>
        <w:topLinePunct w:val="0"/>
        <w:bidi w:val="0"/>
        <w:adjustRightInd w:val="0"/>
        <w:snapToGrid/>
        <w:textAlignment w:val="auto"/>
        <w:rPr>
          <w:rFonts w:hint="default" w:ascii="Times New Roman" w:hAnsi="Times New Roman" w:eastAsia="仿宋_GB2312" w:cs="Times New Roman"/>
          <w:color w:val="auto"/>
          <w:sz w:val="32"/>
          <w:szCs w:val="32"/>
        </w:rPr>
      </w:pPr>
    </w:p>
    <w:p>
      <w:pPr>
        <w:keepNext w:val="0"/>
        <w:keepLines w:val="0"/>
        <w:pageBreakBefore w:val="0"/>
        <w:suppressAutoHyphens/>
        <w:kinsoku/>
        <w:wordWrap/>
        <w:overflowPunct/>
        <w:topLinePunct w:val="0"/>
        <w:bidi w:val="0"/>
        <w:adjustRightInd w:val="0"/>
        <w:snapToGrid/>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第四章  绩效评价与监督检查</w:t>
      </w:r>
    </w:p>
    <w:p>
      <w:pPr>
        <w:keepNext w:val="0"/>
        <w:keepLines w:val="0"/>
        <w:pageBreakBefore w:val="0"/>
        <w:suppressAutoHyphens/>
        <w:kinsoku/>
        <w:wordWrap/>
        <w:overflowPunct/>
        <w:topLinePunct w:val="0"/>
        <w:bidi w:val="0"/>
        <w:adjustRightInd w:val="0"/>
        <w:snapToGrid/>
        <w:ind w:firstLine="632"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 xml:space="preserve">第十七条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前补助项目在项目期满后要及时上报审核评价材料或按照规定组织验收。各级科技和财政主管部门对项目实施情况和资金管理使用情况进行评价和监督检查。评价和检查结果将作为以后年度项目安排的重要参考依据。</w:t>
      </w:r>
    </w:p>
    <w:p>
      <w:pPr>
        <w:keepNext w:val="0"/>
        <w:keepLines w:val="0"/>
        <w:pageBreakBefore w:val="0"/>
        <w:suppressAutoHyphens/>
        <w:kinsoku/>
        <w:wordWrap/>
        <w:overflowPunct/>
        <w:topLinePunct w:val="0"/>
        <w:bidi w:val="0"/>
        <w:adjustRightInd w:val="0"/>
        <w:snapToGrid/>
        <w:ind w:firstLine="632"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第十八条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项目单位应严格执行国家和省有关财务规定，切实履行经费执行主体责任，建立健全项目资金内部管理制度和报销规定，明确内部管理权限和审批程序，确保资金使用安全规范有效。</w:t>
      </w:r>
    </w:p>
    <w:p>
      <w:pPr>
        <w:keepNext w:val="0"/>
        <w:keepLines w:val="0"/>
        <w:pageBreakBefore w:val="0"/>
        <w:widowControl/>
        <w:suppressAutoHyphens/>
        <w:kinsoku/>
        <w:wordWrap/>
        <w:overflowPunct/>
        <w:topLinePunct w:val="0"/>
        <w:bidi w:val="0"/>
        <w:adjustRightInd w:val="0"/>
        <w:snapToGrid/>
        <w:ind w:firstLine="632"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第十九条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引智经费必须专款专用，资金的申报、实施和使用依法接受相关职能部门的监督。对以弄虚作假等手段套骗取资金以及挤占挪用资金等违法违规行为的，按照《财政违法行为处罚处分条例》等法律法规规定处理。涉嫌犯罪的，依法移送司法机关处理。</w:t>
      </w:r>
    </w:p>
    <w:p>
      <w:pPr>
        <w:keepNext w:val="0"/>
        <w:keepLines w:val="0"/>
        <w:pageBreakBefore w:val="0"/>
        <w:widowControl/>
        <w:suppressAutoHyphens/>
        <w:kinsoku/>
        <w:wordWrap/>
        <w:overflowPunct/>
        <w:topLinePunct w:val="0"/>
        <w:bidi w:val="0"/>
        <w:adjustRightInd w:val="0"/>
        <w:snapToGrid/>
        <w:ind w:firstLine="632" w:firstLineChars="20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suppressAutoHyphens/>
        <w:kinsoku/>
        <w:wordWrap/>
        <w:overflowPunct/>
        <w:topLinePunct w:val="0"/>
        <w:bidi w:val="0"/>
        <w:adjustRightInd w:val="0"/>
        <w:snapToGrid/>
        <w:ind w:firstLine="632" w:firstLineChars="20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Cs/>
          <w:color w:val="auto"/>
          <w:sz w:val="32"/>
          <w:szCs w:val="32"/>
        </w:rPr>
        <w:t>第五章 附则</w:t>
      </w:r>
    </w:p>
    <w:p>
      <w:pPr>
        <w:keepNext w:val="0"/>
        <w:keepLines w:val="0"/>
        <w:pageBreakBefore w:val="0"/>
        <w:widowControl/>
        <w:suppressAutoHyphens/>
        <w:kinsoku/>
        <w:wordWrap/>
        <w:overflowPunct/>
        <w:topLinePunct w:val="0"/>
        <w:bidi w:val="0"/>
        <w:adjustRightInd w:val="0"/>
        <w:snapToGrid/>
        <w:ind w:firstLine="63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本办法由科技厅负责解释。</w:t>
      </w:r>
    </w:p>
    <w:p>
      <w:pPr>
        <w:keepNext w:val="0"/>
        <w:keepLines w:val="0"/>
        <w:pageBreakBefore w:val="0"/>
        <w:suppressAutoHyphens/>
        <w:kinsoku/>
        <w:wordWrap/>
        <w:overflowPunct/>
        <w:topLinePunct w:val="0"/>
        <w:bidi w:val="0"/>
        <w:adjustRightInd w:val="0"/>
        <w:snapToGrid/>
        <w:ind w:firstLine="63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第二十一条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本办法自2021年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日起施行，有效期</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年。《四川省省级引进国（境）外人才专项经费管理办法》（川人社办发〔2015〕88号）同时废止。</w:t>
      </w:r>
    </w:p>
    <w:p>
      <w:pPr>
        <w:pStyle w:val="2"/>
        <w:rPr>
          <w:rFonts w:hint="default" w:ascii="Times New Roman" w:hAnsi="Times New Roman" w:cs="Times New Roman"/>
          <w:color w:val="auto"/>
          <w:kern w:val="0"/>
          <w:sz w:val="32"/>
          <w:szCs w:val="32"/>
        </w:rPr>
      </w:pPr>
    </w:p>
    <w:p>
      <w:pPr>
        <w:pStyle w:val="3"/>
        <w:rPr>
          <w:rFonts w:hint="default" w:ascii="Times New Roman" w:hAnsi="Times New Roman" w:cs="Times New Roman"/>
        </w:rPr>
      </w:pPr>
    </w:p>
    <w:p>
      <w:pPr>
        <w:pBdr>
          <w:top w:val="single" w:color="auto" w:sz="4" w:space="1"/>
          <w:bottom w:val="single" w:color="auto" w:sz="4" w:space="1"/>
        </w:pBdr>
        <w:spacing w:line="560" w:lineRule="exact"/>
        <w:ind w:firstLine="138"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四川省科学技术厅办公室                    202</w:t>
      </w:r>
      <w:r>
        <w:rPr>
          <w:rFonts w:hint="default" w:ascii="Times New Roman" w:hAnsi="Times New Roman" w:cs="Times New Roman"/>
          <w:sz w:val="28"/>
          <w:szCs w:val="28"/>
          <w:lang w:val="en-US" w:eastAsia="zh-CN"/>
        </w:rPr>
        <w:t>1</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cs="Times New Roman"/>
          <w:sz w:val="28"/>
          <w:szCs w:val="28"/>
          <w:lang w:val="en" w:eastAsia="zh-CN"/>
        </w:rPr>
        <w:t>25</w:t>
      </w:r>
      <w:r>
        <w:rPr>
          <w:rFonts w:hint="default" w:ascii="Times New Roman" w:hAnsi="Times New Roman" w:eastAsia="仿宋_GB2312" w:cs="Times New Roman"/>
          <w:sz w:val="28"/>
          <w:szCs w:val="28"/>
        </w:rPr>
        <w:t>日印发</w:t>
      </w:r>
    </w:p>
    <w:sectPr>
      <w:headerReference r:id="rId3" w:type="default"/>
      <w:footerReference r:id="rId4" w:type="default"/>
      <w:pgSz w:w="11906" w:h="16838"/>
      <w:pgMar w:top="2098" w:right="1474" w:bottom="1984" w:left="1587" w:header="851" w:footer="153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86"/>
    <w:family w:val="auto"/>
    <w:pitch w:val="default"/>
    <w:sig w:usb0="00000000" w:usb1="00000000" w:usb2="00000010" w:usb3="00000000" w:csb0="00040000" w:csb1="00000000"/>
  </w:font>
  <w:font w:name="等线 Light">
    <w:altName w:val="仿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270"/>
      <w:jc w:val="right"/>
      <w:rPr>
        <w:rFonts w:hint="default"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8"/>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E5CB6"/>
    <w:multiLevelType w:val="singleLevel"/>
    <w:tmpl w:val="A9EE5CB6"/>
    <w:lvl w:ilvl="0" w:tentative="0">
      <w:start w:val="3"/>
      <w:numFmt w:val="chineseCounting"/>
      <w:suff w:val="space"/>
      <w:lvlText w:val="第%1章"/>
      <w:lvlJc w:val="left"/>
      <w:rPr>
        <w:rFonts w:hint="eastAsia"/>
      </w:rPr>
    </w:lvl>
  </w:abstractNum>
  <w:abstractNum w:abstractNumId="1">
    <w:nsid w:val="BCD4BDDA"/>
    <w:multiLevelType w:val="singleLevel"/>
    <w:tmpl w:val="BCD4BD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B2"/>
    <w:rsid w:val="00082E9B"/>
    <w:rsid w:val="0008476B"/>
    <w:rsid w:val="000920E8"/>
    <w:rsid w:val="00092340"/>
    <w:rsid w:val="00092D25"/>
    <w:rsid w:val="000931EF"/>
    <w:rsid w:val="000A0B8B"/>
    <w:rsid w:val="000A1556"/>
    <w:rsid w:val="000A2D5B"/>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7240"/>
    <w:rsid w:val="001C7BFC"/>
    <w:rsid w:val="001E5539"/>
    <w:rsid w:val="001E64A2"/>
    <w:rsid w:val="001E6A12"/>
    <w:rsid w:val="001F0BA5"/>
    <w:rsid w:val="001F4691"/>
    <w:rsid w:val="001F630E"/>
    <w:rsid w:val="001F75E7"/>
    <w:rsid w:val="001F79DC"/>
    <w:rsid w:val="001F7A2D"/>
    <w:rsid w:val="00201718"/>
    <w:rsid w:val="00203EEB"/>
    <w:rsid w:val="00205136"/>
    <w:rsid w:val="002051EC"/>
    <w:rsid w:val="0020566E"/>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280F"/>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076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098C"/>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05E"/>
    <w:rsid w:val="00491AFA"/>
    <w:rsid w:val="00493CE5"/>
    <w:rsid w:val="00496FB6"/>
    <w:rsid w:val="004A15D0"/>
    <w:rsid w:val="004A6A6C"/>
    <w:rsid w:val="004A6E37"/>
    <w:rsid w:val="004A74E0"/>
    <w:rsid w:val="004B0597"/>
    <w:rsid w:val="004B06CE"/>
    <w:rsid w:val="004B0B5C"/>
    <w:rsid w:val="004B1F32"/>
    <w:rsid w:val="004B3518"/>
    <w:rsid w:val="004B4397"/>
    <w:rsid w:val="004B43C9"/>
    <w:rsid w:val="004C0A53"/>
    <w:rsid w:val="004C0E58"/>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36CA1"/>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2AD9"/>
    <w:rsid w:val="00803FE1"/>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236F"/>
    <w:rsid w:val="008C304E"/>
    <w:rsid w:val="008C3149"/>
    <w:rsid w:val="008C77A4"/>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219CF"/>
    <w:rsid w:val="00926197"/>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001C"/>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22DA"/>
    <w:rsid w:val="00B02812"/>
    <w:rsid w:val="00B05C7B"/>
    <w:rsid w:val="00B10430"/>
    <w:rsid w:val="00B13476"/>
    <w:rsid w:val="00B13C85"/>
    <w:rsid w:val="00B16FEB"/>
    <w:rsid w:val="00B20FCE"/>
    <w:rsid w:val="00B210F7"/>
    <w:rsid w:val="00B23A29"/>
    <w:rsid w:val="00B24798"/>
    <w:rsid w:val="00B27FE7"/>
    <w:rsid w:val="00B31175"/>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67447"/>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0C1A"/>
    <w:rsid w:val="00C61967"/>
    <w:rsid w:val="00C619AC"/>
    <w:rsid w:val="00C62A26"/>
    <w:rsid w:val="00C66475"/>
    <w:rsid w:val="00C718DA"/>
    <w:rsid w:val="00C71D88"/>
    <w:rsid w:val="00C72362"/>
    <w:rsid w:val="00C81745"/>
    <w:rsid w:val="00C834ED"/>
    <w:rsid w:val="00C859CB"/>
    <w:rsid w:val="00C86AD2"/>
    <w:rsid w:val="00C9120A"/>
    <w:rsid w:val="00C91DB4"/>
    <w:rsid w:val="00C9351B"/>
    <w:rsid w:val="00C952A7"/>
    <w:rsid w:val="00CA4D4A"/>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3110"/>
    <w:rsid w:val="00D44D6C"/>
    <w:rsid w:val="00D46A19"/>
    <w:rsid w:val="00D56008"/>
    <w:rsid w:val="00D60D65"/>
    <w:rsid w:val="00D61CDE"/>
    <w:rsid w:val="00D62DAA"/>
    <w:rsid w:val="00D62EB2"/>
    <w:rsid w:val="00D63573"/>
    <w:rsid w:val="00D643E9"/>
    <w:rsid w:val="00D65CEA"/>
    <w:rsid w:val="00D67827"/>
    <w:rsid w:val="00D70F53"/>
    <w:rsid w:val="00D71BD3"/>
    <w:rsid w:val="00D8007A"/>
    <w:rsid w:val="00D818D4"/>
    <w:rsid w:val="00D821A6"/>
    <w:rsid w:val="00D82D6F"/>
    <w:rsid w:val="00D831B6"/>
    <w:rsid w:val="00D85C8C"/>
    <w:rsid w:val="00D86356"/>
    <w:rsid w:val="00D86766"/>
    <w:rsid w:val="00D870F4"/>
    <w:rsid w:val="00D9089B"/>
    <w:rsid w:val="00D93874"/>
    <w:rsid w:val="00D94034"/>
    <w:rsid w:val="00DA08D9"/>
    <w:rsid w:val="00DA2505"/>
    <w:rsid w:val="00DA6956"/>
    <w:rsid w:val="00DB22D2"/>
    <w:rsid w:val="00DB2608"/>
    <w:rsid w:val="00DB74F8"/>
    <w:rsid w:val="00DB7BD9"/>
    <w:rsid w:val="00DC0694"/>
    <w:rsid w:val="00DC35BA"/>
    <w:rsid w:val="00DC483D"/>
    <w:rsid w:val="00DC6614"/>
    <w:rsid w:val="00DD2E75"/>
    <w:rsid w:val="00DD2E76"/>
    <w:rsid w:val="00DD3DC9"/>
    <w:rsid w:val="00DD73B1"/>
    <w:rsid w:val="00DE211A"/>
    <w:rsid w:val="00DE2132"/>
    <w:rsid w:val="00DE6FF8"/>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022F"/>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1A9"/>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1DF1BE9"/>
    <w:rsid w:val="121B187F"/>
    <w:rsid w:val="13BC2291"/>
    <w:rsid w:val="15A155C4"/>
    <w:rsid w:val="170E703B"/>
    <w:rsid w:val="189C4529"/>
    <w:rsid w:val="19D24383"/>
    <w:rsid w:val="19EB3CF8"/>
    <w:rsid w:val="1A767E64"/>
    <w:rsid w:val="1B7EF6CB"/>
    <w:rsid w:val="1CCE16F6"/>
    <w:rsid w:val="1DAE77DB"/>
    <w:rsid w:val="1DB51E05"/>
    <w:rsid w:val="1DF75D35"/>
    <w:rsid w:val="1F7EF7C4"/>
    <w:rsid w:val="1FB72A8A"/>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3FF8BB0"/>
    <w:rsid w:val="34B33629"/>
    <w:rsid w:val="358A21E3"/>
    <w:rsid w:val="36304F87"/>
    <w:rsid w:val="3759B7D7"/>
    <w:rsid w:val="376A2452"/>
    <w:rsid w:val="37B696D1"/>
    <w:rsid w:val="38093FA6"/>
    <w:rsid w:val="386530AD"/>
    <w:rsid w:val="3A3522D5"/>
    <w:rsid w:val="3A6962CB"/>
    <w:rsid w:val="3A8478F6"/>
    <w:rsid w:val="3B1403CF"/>
    <w:rsid w:val="3B4D9D3C"/>
    <w:rsid w:val="3B7977E0"/>
    <w:rsid w:val="3B9C69A2"/>
    <w:rsid w:val="3C7630B4"/>
    <w:rsid w:val="3CB93B6F"/>
    <w:rsid w:val="3CC7877E"/>
    <w:rsid w:val="3CF96DD5"/>
    <w:rsid w:val="3DB9B849"/>
    <w:rsid w:val="3DE7778E"/>
    <w:rsid w:val="3DF304ED"/>
    <w:rsid w:val="3E4A7136"/>
    <w:rsid w:val="3F76ED5F"/>
    <w:rsid w:val="3FA94591"/>
    <w:rsid w:val="3FEB397C"/>
    <w:rsid w:val="3FF12FEF"/>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B3FBD2E"/>
    <w:rsid w:val="4CAB43CE"/>
    <w:rsid w:val="4D020DCF"/>
    <w:rsid w:val="4DA8231B"/>
    <w:rsid w:val="4DBE757E"/>
    <w:rsid w:val="4E152532"/>
    <w:rsid w:val="4E203403"/>
    <w:rsid w:val="4E624327"/>
    <w:rsid w:val="4E6E0C2E"/>
    <w:rsid w:val="5007227E"/>
    <w:rsid w:val="51043206"/>
    <w:rsid w:val="5149518E"/>
    <w:rsid w:val="51B6568A"/>
    <w:rsid w:val="52D3527B"/>
    <w:rsid w:val="531224C9"/>
    <w:rsid w:val="5380363A"/>
    <w:rsid w:val="53B07102"/>
    <w:rsid w:val="54D456D9"/>
    <w:rsid w:val="54F245D2"/>
    <w:rsid w:val="55A67462"/>
    <w:rsid w:val="57EA5B29"/>
    <w:rsid w:val="57FED752"/>
    <w:rsid w:val="58485B82"/>
    <w:rsid w:val="589B46B9"/>
    <w:rsid w:val="5A313B01"/>
    <w:rsid w:val="5A8E7083"/>
    <w:rsid w:val="5AAF543E"/>
    <w:rsid w:val="5B6D5061"/>
    <w:rsid w:val="5BC84B42"/>
    <w:rsid w:val="5BF19918"/>
    <w:rsid w:val="5BF49317"/>
    <w:rsid w:val="5CFF23A1"/>
    <w:rsid w:val="5D0F28D6"/>
    <w:rsid w:val="5DFD4ACA"/>
    <w:rsid w:val="5E8464CC"/>
    <w:rsid w:val="5E8F29EE"/>
    <w:rsid w:val="5EA994C1"/>
    <w:rsid w:val="5EBD24C9"/>
    <w:rsid w:val="5EDDEAD9"/>
    <w:rsid w:val="5EF9003F"/>
    <w:rsid w:val="5EFAC7E6"/>
    <w:rsid w:val="5EFBD055"/>
    <w:rsid w:val="5F150732"/>
    <w:rsid w:val="5F5B76F2"/>
    <w:rsid w:val="5FDFA281"/>
    <w:rsid w:val="5FFF51BC"/>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7BFC8BD"/>
    <w:rsid w:val="68DF2C99"/>
    <w:rsid w:val="6B2861C3"/>
    <w:rsid w:val="6BA12F67"/>
    <w:rsid w:val="6BF27837"/>
    <w:rsid w:val="6CBEA894"/>
    <w:rsid w:val="6D0972F4"/>
    <w:rsid w:val="6D3FA19B"/>
    <w:rsid w:val="6D6D6796"/>
    <w:rsid w:val="6DFBF453"/>
    <w:rsid w:val="6E191187"/>
    <w:rsid w:val="6E6C3185"/>
    <w:rsid w:val="6EFF1416"/>
    <w:rsid w:val="6F2D645E"/>
    <w:rsid w:val="6F603212"/>
    <w:rsid w:val="6FA925DE"/>
    <w:rsid w:val="6FDF1672"/>
    <w:rsid w:val="70E93679"/>
    <w:rsid w:val="7105238E"/>
    <w:rsid w:val="7115709B"/>
    <w:rsid w:val="71911E6D"/>
    <w:rsid w:val="71A7701B"/>
    <w:rsid w:val="72667171"/>
    <w:rsid w:val="738F3E99"/>
    <w:rsid w:val="73C121C4"/>
    <w:rsid w:val="75BC5958"/>
    <w:rsid w:val="76BF1AD7"/>
    <w:rsid w:val="76D5C33D"/>
    <w:rsid w:val="777E5A9A"/>
    <w:rsid w:val="77E7CB3A"/>
    <w:rsid w:val="78825D13"/>
    <w:rsid w:val="78AF3495"/>
    <w:rsid w:val="78DB4E08"/>
    <w:rsid w:val="796206B9"/>
    <w:rsid w:val="7A1B571A"/>
    <w:rsid w:val="7AD62E87"/>
    <w:rsid w:val="7B4F4CC6"/>
    <w:rsid w:val="7BBF61B8"/>
    <w:rsid w:val="7C6B2FB2"/>
    <w:rsid w:val="7CA82D31"/>
    <w:rsid w:val="7CC391A8"/>
    <w:rsid w:val="7CD23236"/>
    <w:rsid w:val="7CD32DA8"/>
    <w:rsid w:val="7CEF8E06"/>
    <w:rsid w:val="7D4E1912"/>
    <w:rsid w:val="7D54A830"/>
    <w:rsid w:val="7DB41F2E"/>
    <w:rsid w:val="7DDFA32B"/>
    <w:rsid w:val="7DFB3603"/>
    <w:rsid w:val="7DFD31F1"/>
    <w:rsid w:val="7DFD3F5E"/>
    <w:rsid w:val="7DFE8DA0"/>
    <w:rsid w:val="7DFF66F3"/>
    <w:rsid w:val="7E7344C6"/>
    <w:rsid w:val="7EEF3234"/>
    <w:rsid w:val="7EEF5332"/>
    <w:rsid w:val="7F76591D"/>
    <w:rsid w:val="7F9FDBD1"/>
    <w:rsid w:val="7FB67572"/>
    <w:rsid w:val="7FB7419D"/>
    <w:rsid w:val="7FD34391"/>
    <w:rsid w:val="7FD59670"/>
    <w:rsid w:val="7FDF4615"/>
    <w:rsid w:val="7FF38BC2"/>
    <w:rsid w:val="7FF7D270"/>
    <w:rsid w:val="7FFF6B89"/>
    <w:rsid w:val="96B63D53"/>
    <w:rsid w:val="9D7E5CB8"/>
    <w:rsid w:val="9FDF70BB"/>
    <w:rsid w:val="A5E98D2C"/>
    <w:rsid w:val="AFEF43A6"/>
    <w:rsid w:val="BA7D2D6D"/>
    <w:rsid w:val="BABE417E"/>
    <w:rsid w:val="BBCF6B31"/>
    <w:rsid w:val="BE7FFC3E"/>
    <w:rsid w:val="BF47BC96"/>
    <w:rsid w:val="BFA55C3C"/>
    <w:rsid w:val="BFFEA2FA"/>
    <w:rsid w:val="CD3384CA"/>
    <w:rsid w:val="CDEDC0F7"/>
    <w:rsid w:val="CEF3B10E"/>
    <w:rsid w:val="CFFE9EEA"/>
    <w:rsid w:val="D3B7F357"/>
    <w:rsid w:val="D7B7E2AB"/>
    <w:rsid w:val="D9BD9156"/>
    <w:rsid w:val="DAB18C57"/>
    <w:rsid w:val="DD7E38DA"/>
    <w:rsid w:val="DEC75E16"/>
    <w:rsid w:val="DF7E5720"/>
    <w:rsid w:val="DFAEA939"/>
    <w:rsid w:val="DFB95610"/>
    <w:rsid w:val="DFBF3109"/>
    <w:rsid w:val="DFE72287"/>
    <w:rsid w:val="E4E74005"/>
    <w:rsid w:val="E58DC6E0"/>
    <w:rsid w:val="E6FE49B4"/>
    <w:rsid w:val="E8F7C381"/>
    <w:rsid w:val="E9F793BE"/>
    <w:rsid w:val="EC7EFDC2"/>
    <w:rsid w:val="ECE581F4"/>
    <w:rsid w:val="ED7BABE2"/>
    <w:rsid w:val="EFB1E3BF"/>
    <w:rsid w:val="EFDE8178"/>
    <w:rsid w:val="F2BFECBB"/>
    <w:rsid w:val="F35F912E"/>
    <w:rsid w:val="F3A625EB"/>
    <w:rsid w:val="F3AFAF99"/>
    <w:rsid w:val="F3FCF68F"/>
    <w:rsid w:val="F5BF25CE"/>
    <w:rsid w:val="F5BFBD58"/>
    <w:rsid w:val="F6664FFA"/>
    <w:rsid w:val="F66E1AA3"/>
    <w:rsid w:val="F6DB548B"/>
    <w:rsid w:val="F76EFF2E"/>
    <w:rsid w:val="F9FD5461"/>
    <w:rsid w:val="FAADDD13"/>
    <w:rsid w:val="FAB75FD7"/>
    <w:rsid w:val="FAF59BB5"/>
    <w:rsid w:val="FB3F736F"/>
    <w:rsid w:val="FBD09AE4"/>
    <w:rsid w:val="FBEF01DD"/>
    <w:rsid w:val="FBF74CCE"/>
    <w:rsid w:val="FC96D70C"/>
    <w:rsid w:val="FDFF6C65"/>
    <w:rsid w:val="FE7EDA0E"/>
    <w:rsid w:val="FEB992F6"/>
    <w:rsid w:val="FEBEAA1C"/>
    <w:rsid w:val="FF3F71B3"/>
    <w:rsid w:val="FF74C860"/>
    <w:rsid w:val="FF77DB86"/>
    <w:rsid w:val="FFADD4E1"/>
    <w:rsid w:val="FFB127DF"/>
    <w:rsid w:val="FFBF9213"/>
    <w:rsid w:val="FFCE3819"/>
    <w:rsid w:val="FFDC69ED"/>
    <w:rsid w:val="FFDFD76A"/>
    <w:rsid w:val="FFFD1F28"/>
    <w:rsid w:val="FFFEAAD0"/>
    <w:rsid w:val="FFFF69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3"/>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1"/>
    <w:basedOn w:val="1"/>
    <w:next w:val="1"/>
    <w:link w:val="40"/>
    <w:qFormat/>
    <w:locked/>
    <w:uiPriority w:val="0"/>
    <w:pPr>
      <w:spacing w:beforeAutospacing="1" w:afterAutospacing="1"/>
      <w:jc w:val="left"/>
      <w:outlineLvl w:val="0"/>
    </w:pPr>
    <w:rPr>
      <w:rFonts w:ascii="宋体" w:hAnsi="宋体"/>
      <w:b/>
      <w:kern w:val="44"/>
      <w:sz w:val="48"/>
      <w:szCs w:val="48"/>
    </w:rPr>
  </w:style>
  <w:style w:type="paragraph" w:styleId="5">
    <w:name w:val="heading 2"/>
    <w:basedOn w:val="1"/>
    <w:next w:val="1"/>
    <w:link w:val="41"/>
    <w:qFormat/>
    <w:locked/>
    <w:uiPriority w:val="99"/>
    <w:pPr>
      <w:keepNext/>
      <w:widowControl/>
      <w:spacing w:line="595" w:lineRule="exact"/>
      <w:ind w:firstLine="200" w:firstLineChars="200"/>
      <w:jc w:val="left"/>
      <w:outlineLvl w:val="1"/>
    </w:pPr>
    <w:rPr>
      <w:rFonts w:ascii="Cambria" w:hAnsi="Cambria" w:eastAsia="黑体"/>
      <w:bCs/>
      <w:iCs/>
      <w:kern w:val="0"/>
      <w:szCs w:val="28"/>
    </w:rPr>
  </w:style>
  <w:style w:type="paragraph" w:styleId="6">
    <w:name w:val="heading 3"/>
    <w:basedOn w:val="1"/>
    <w:next w:val="1"/>
    <w:link w:val="42"/>
    <w:qFormat/>
    <w:locked/>
    <w:uiPriority w:val="99"/>
    <w:pPr>
      <w:keepNext/>
      <w:widowControl/>
      <w:spacing w:line="595" w:lineRule="exact"/>
      <w:ind w:firstLine="200" w:firstLineChars="200"/>
      <w:jc w:val="left"/>
      <w:outlineLvl w:val="2"/>
    </w:pPr>
    <w:rPr>
      <w:rFonts w:ascii="Cambria" w:hAnsi="Cambria" w:eastAsia="楷体_GB2312"/>
      <w:b/>
      <w:kern w:val="0"/>
      <w:szCs w:val="26"/>
    </w:rPr>
  </w:style>
  <w:style w:type="paragraph" w:styleId="7">
    <w:name w:val="heading 4"/>
    <w:basedOn w:val="1"/>
    <w:next w:val="1"/>
    <w:link w:val="43"/>
    <w:qFormat/>
    <w:locked/>
    <w:uiPriority w:val="99"/>
    <w:pPr>
      <w:keepNext/>
      <w:keepLines/>
      <w:spacing w:line="372" w:lineRule="auto"/>
      <w:outlineLvl w:val="3"/>
    </w:pPr>
    <w:rPr>
      <w:rFonts w:ascii="Arial" w:hAnsi="Arial" w:eastAsia="黑体"/>
      <w:b/>
      <w:sz w:val="28"/>
    </w:rPr>
  </w:style>
  <w:style w:type="paragraph" w:styleId="8">
    <w:name w:val="heading 5"/>
    <w:basedOn w:val="1"/>
    <w:next w:val="1"/>
    <w:link w:val="44"/>
    <w:qFormat/>
    <w:locked/>
    <w:uiPriority w:val="99"/>
    <w:pPr>
      <w:keepNext/>
      <w:keepLines/>
      <w:spacing w:line="372" w:lineRule="auto"/>
      <w:outlineLvl w:val="4"/>
    </w:pPr>
    <w:rPr>
      <w:b/>
      <w:sz w:val="28"/>
    </w:rPr>
  </w:style>
  <w:style w:type="paragraph" w:styleId="9">
    <w:name w:val="heading 6"/>
    <w:basedOn w:val="1"/>
    <w:next w:val="1"/>
    <w:link w:val="45"/>
    <w:qFormat/>
    <w:locked/>
    <w:uiPriority w:val="99"/>
    <w:pPr>
      <w:keepNext/>
      <w:keepLines/>
      <w:spacing w:line="317" w:lineRule="auto"/>
      <w:outlineLvl w:val="5"/>
    </w:pPr>
    <w:rPr>
      <w:rFonts w:ascii="Arial" w:hAnsi="Arial" w:eastAsia="黑体"/>
      <w:b/>
      <w:sz w:val="24"/>
    </w:rPr>
  </w:style>
  <w:style w:type="paragraph" w:styleId="10">
    <w:name w:val="heading 7"/>
    <w:basedOn w:val="1"/>
    <w:next w:val="1"/>
    <w:link w:val="46"/>
    <w:qFormat/>
    <w:locked/>
    <w:uiPriority w:val="99"/>
    <w:pPr>
      <w:keepNext/>
      <w:keepLines/>
      <w:spacing w:line="317" w:lineRule="auto"/>
      <w:outlineLvl w:val="6"/>
    </w:pPr>
    <w:rPr>
      <w:b/>
      <w:sz w:val="24"/>
    </w:rPr>
  </w:style>
  <w:style w:type="paragraph" w:styleId="11">
    <w:name w:val="heading 8"/>
    <w:basedOn w:val="1"/>
    <w:next w:val="1"/>
    <w:link w:val="47"/>
    <w:qFormat/>
    <w:locked/>
    <w:uiPriority w:val="99"/>
    <w:pPr>
      <w:keepNext/>
      <w:keepLines/>
      <w:spacing w:line="317" w:lineRule="auto"/>
      <w:outlineLvl w:val="7"/>
    </w:pPr>
    <w:rPr>
      <w:rFonts w:ascii="Arial" w:hAnsi="Arial" w:eastAsia="黑体"/>
      <w:sz w:val="24"/>
    </w:rPr>
  </w:style>
  <w:style w:type="paragraph" w:styleId="12">
    <w:name w:val="heading 9"/>
    <w:basedOn w:val="1"/>
    <w:next w:val="1"/>
    <w:link w:val="48"/>
    <w:qFormat/>
    <w:locked/>
    <w:uiPriority w:val="99"/>
    <w:pPr>
      <w:keepNext/>
      <w:keepLines/>
      <w:spacing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7"/>
    <w:semiHidden/>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13">
    <w:name w:val="Document Map"/>
    <w:basedOn w:val="1"/>
    <w:link w:val="75"/>
    <w:semiHidden/>
    <w:qFormat/>
    <w:uiPriority w:val="99"/>
    <w:rPr>
      <w:rFonts w:ascii="宋体"/>
      <w:sz w:val="18"/>
      <w:szCs w:val="18"/>
    </w:rPr>
  </w:style>
  <w:style w:type="paragraph" w:styleId="14">
    <w:name w:val="annotation text"/>
    <w:basedOn w:val="1"/>
    <w:link w:val="49"/>
    <w:qFormat/>
    <w:uiPriority w:val="99"/>
    <w:pPr>
      <w:jc w:val="left"/>
    </w:pPr>
  </w:style>
  <w:style w:type="paragraph" w:styleId="15">
    <w:name w:val="Date"/>
    <w:basedOn w:val="1"/>
    <w:next w:val="1"/>
    <w:link w:val="76"/>
    <w:semiHidden/>
    <w:unhideWhenUsed/>
    <w:qFormat/>
    <w:uiPriority w:val="99"/>
    <w:pPr>
      <w:ind w:left="100" w:leftChars="2500"/>
    </w:pPr>
  </w:style>
  <w:style w:type="paragraph" w:styleId="16">
    <w:name w:val="Body Text Indent 2"/>
    <w:basedOn w:val="1"/>
    <w:link w:val="50"/>
    <w:qFormat/>
    <w:uiPriority w:val="99"/>
    <w:pPr>
      <w:widowControl/>
      <w:spacing w:before="100" w:beforeAutospacing="1" w:after="100" w:afterAutospacing="1"/>
      <w:jc w:val="left"/>
    </w:pPr>
    <w:rPr>
      <w:rFonts w:ascii="宋体" w:hAnsi="宋体"/>
      <w:kern w:val="0"/>
      <w:sz w:val="24"/>
      <w:szCs w:val="24"/>
    </w:rPr>
  </w:style>
  <w:style w:type="paragraph" w:styleId="17">
    <w:name w:val="Balloon Text"/>
    <w:basedOn w:val="1"/>
    <w:link w:val="51"/>
    <w:semiHidden/>
    <w:qFormat/>
    <w:uiPriority w:val="99"/>
    <w:rPr>
      <w:sz w:val="18"/>
      <w:szCs w:val="18"/>
    </w:rPr>
  </w:style>
  <w:style w:type="paragraph" w:styleId="18">
    <w:name w:val="footer"/>
    <w:basedOn w:val="1"/>
    <w:link w:val="52"/>
    <w:qFormat/>
    <w:uiPriority w:val="99"/>
    <w:pPr>
      <w:tabs>
        <w:tab w:val="center" w:pos="4153"/>
        <w:tab w:val="right" w:pos="8306"/>
      </w:tabs>
      <w:snapToGrid w:val="0"/>
      <w:jc w:val="left"/>
    </w:pPr>
    <w:rPr>
      <w:sz w:val="18"/>
    </w:rPr>
  </w:style>
  <w:style w:type="paragraph" w:styleId="19">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widowControl/>
      <w:spacing w:after="100" w:line="276" w:lineRule="auto"/>
      <w:jc w:val="left"/>
    </w:pPr>
    <w:rPr>
      <w:rFonts w:ascii="Calibri" w:hAnsi="Calibri"/>
      <w:kern w:val="0"/>
      <w:sz w:val="22"/>
      <w:szCs w:val="22"/>
    </w:rPr>
  </w:style>
  <w:style w:type="paragraph" w:styleId="21">
    <w:name w:val="Subtitle"/>
    <w:basedOn w:val="1"/>
    <w:link w:val="56"/>
    <w:qFormat/>
    <w:locked/>
    <w:uiPriority w:val="99"/>
    <w:pPr>
      <w:spacing w:line="312" w:lineRule="auto"/>
      <w:jc w:val="center"/>
      <w:outlineLvl w:val="1"/>
    </w:pPr>
    <w:rPr>
      <w:rFonts w:ascii="Arial" w:hAnsi="Arial"/>
      <w:b/>
      <w:kern w:val="28"/>
    </w:rPr>
  </w:style>
  <w:style w:type="paragraph" w:styleId="22">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3">
    <w:name w:val="HTML Preformatted"/>
    <w:basedOn w:val="1"/>
    <w:link w:val="12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4">
    <w:name w:val="Normal (Web)"/>
    <w:basedOn w:val="1"/>
    <w:qFormat/>
    <w:uiPriority w:val="99"/>
    <w:pPr>
      <w:widowControl/>
      <w:spacing w:line="360" w:lineRule="auto"/>
      <w:ind w:firstLine="200" w:firstLineChars="200"/>
      <w:jc w:val="left"/>
    </w:pPr>
    <w:rPr>
      <w:rFonts w:eastAsia="仿宋_GB2312"/>
      <w:kern w:val="0"/>
      <w:sz w:val="24"/>
      <w:szCs w:val="24"/>
    </w:rPr>
  </w:style>
  <w:style w:type="paragraph" w:styleId="25">
    <w:name w:val="Title"/>
    <w:basedOn w:val="1"/>
    <w:link w:val="57"/>
    <w:qFormat/>
    <w:locked/>
    <w:uiPriority w:val="99"/>
    <w:pPr>
      <w:adjustRightInd w:val="0"/>
      <w:snapToGrid w:val="0"/>
      <w:spacing w:line="560" w:lineRule="exact"/>
      <w:jc w:val="center"/>
      <w:outlineLvl w:val="0"/>
    </w:pPr>
    <w:rPr>
      <w:rFonts w:ascii="方正小标宋_GBK" w:hAnsi="Arial" w:eastAsia="方正小标宋_GBK"/>
      <w:sz w:val="44"/>
    </w:rPr>
  </w:style>
  <w:style w:type="paragraph" w:styleId="26">
    <w:name w:val="annotation subject"/>
    <w:basedOn w:val="14"/>
    <w:next w:val="14"/>
    <w:link w:val="58"/>
    <w:semiHidden/>
    <w:qFormat/>
    <w:uiPriority w:val="99"/>
    <w:rPr>
      <w:b/>
    </w:rPr>
  </w:style>
  <w:style w:type="paragraph" w:styleId="27">
    <w:name w:val="Body Text First Indent"/>
    <w:basedOn w:val="2"/>
    <w:qFormat/>
    <w:uiPriority w:val="0"/>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rPr>
  </w:style>
  <w:style w:type="character" w:styleId="32">
    <w:name w:val="page number"/>
    <w:basedOn w:val="30"/>
    <w:semiHidden/>
    <w:qFormat/>
    <w:uiPriority w:val="99"/>
    <w:rPr>
      <w:rFonts w:cs="Times New Roman"/>
    </w:rPr>
  </w:style>
  <w:style w:type="character" w:styleId="33">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4">
    <w:name w:val="Emphasis"/>
    <w:basedOn w:val="30"/>
    <w:qFormat/>
    <w:uiPriority w:val="99"/>
    <w:rPr>
      <w:rFonts w:cs="Times New Roman"/>
    </w:rPr>
  </w:style>
  <w:style w:type="character" w:styleId="35">
    <w:name w:val="Hyperlink"/>
    <w:basedOn w:val="30"/>
    <w:qFormat/>
    <w:uiPriority w:val="99"/>
    <w:rPr>
      <w:rFonts w:cs="Times New Roman"/>
      <w:color w:val="0000FF"/>
      <w:u w:val="single"/>
    </w:rPr>
  </w:style>
  <w:style w:type="character" w:styleId="36">
    <w:name w:val="annotation reference"/>
    <w:semiHidden/>
    <w:unhideWhenUsed/>
    <w:qFormat/>
    <w:uiPriority w:val="99"/>
    <w:rPr>
      <w:sz w:val="21"/>
      <w:szCs w:val="21"/>
    </w:rPr>
  </w:style>
  <w:style w:type="paragraph" w:customStyle="1" w:styleId="37">
    <w:name w:val="BodyText1I"/>
    <w:basedOn w:val="38"/>
    <w:qFormat/>
    <w:uiPriority w:val="0"/>
    <w:pPr>
      <w:ind w:firstLine="420" w:firstLineChars="100"/>
      <w:jc w:val="both"/>
      <w:textAlignment w:val="baseline"/>
    </w:pPr>
  </w:style>
  <w:style w:type="paragraph" w:customStyle="1" w:styleId="38">
    <w:name w:val="BodyText"/>
    <w:basedOn w:val="1"/>
    <w:next w:val="39"/>
    <w:qFormat/>
    <w:uiPriority w:val="0"/>
    <w:pPr>
      <w:jc w:val="both"/>
      <w:textAlignment w:val="baseline"/>
    </w:pPr>
    <w:rPr>
      <w:rFonts w:ascii="Calibri" w:hAnsi="Calibri" w:eastAsia="仿宋_GB2312"/>
      <w:kern w:val="2"/>
      <w:sz w:val="30"/>
      <w:szCs w:val="22"/>
      <w:lang w:val="en-US" w:eastAsia="zh-CN" w:bidi="ar-SA"/>
    </w:rPr>
  </w:style>
  <w:style w:type="paragraph" w:customStyle="1" w:styleId="39">
    <w:name w:val="UserStyle_0"/>
    <w:basedOn w:val="1"/>
    <w:qFormat/>
    <w:uiPriority w:val="0"/>
    <w:pPr>
      <w:jc w:val="left"/>
      <w:textAlignment w:val="baseline"/>
    </w:pPr>
    <w:rPr>
      <w:rFonts w:ascii="仿宋_GB2312" w:hAnsi="Calibri" w:eastAsia="仿宋_GB2312"/>
      <w:color w:val="000000"/>
      <w:kern w:val="0"/>
      <w:sz w:val="24"/>
      <w:szCs w:val="22"/>
      <w:lang w:val="en-US" w:eastAsia="zh-CN" w:bidi="ar-SA"/>
    </w:rPr>
  </w:style>
  <w:style w:type="character" w:customStyle="1" w:styleId="40">
    <w:name w:val="标题 1 Char"/>
    <w:basedOn w:val="30"/>
    <w:link w:val="4"/>
    <w:qFormat/>
    <w:locked/>
    <w:uiPriority w:val="0"/>
    <w:rPr>
      <w:rFonts w:ascii="宋体" w:eastAsia="宋体" w:cs="Times New Roman"/>
      <w:b/>
      <w:kern w:val="44"/>
      <w:sz w:val="48"/>
      <w:szCs w:val="48"/>
    </w:rPr>
  </w:style>
  <w:style w:type="character" w:customStyle="1" w:styleId="41">
    <w:name w:val="标题 2 Char"/>
    <w:basedOn w:val="30"/>
    <w:link w:val="5"/>
    <w:qFormat/>
    <w:locked/>
    <w:uiPriority w:val="99"/>
    <w:rPr>
      <w:rFonts w:ascii="Cambria" w:hAnsi="Cambria" w:eastAsia="黑体" w:cs="Times New Roman"/>
      <w:bCs/>
      <w:iCs/>
      <w:sz w:val="28"/>
      <w:szCs w:val="28"/>
    </w:rPr>
  </w:style>
  <w:style w:type="character" w:customStyle="1" w:styleId="42">
    <w:name w:val="标题 3 Char"/>
    <w:basedOn w:val="30"/>
    <w:link w:val="6"/>
    <w:qFormat/>
    <w:locked/>
    <w:uiPriority w:val="99"/>
    <w:rPr>
      <w:rFonts w:ascii="Cambria" w:hAnsi="Cambria" w:eastAsia="楷体_GB2312" w:cs="Times New Roman"/>
      <w:b/>
      <w:sz w:val="26"/>
      <w:szCs w:val="26"/>
    </w:rPr>
  </w:style>
  <w:style w:type="character" w:customStyle="1" w:styleId="43">
    <w:name w:val="标题 4 Char"/>
    <w:basedOn w:val="30"/>
    <w:link w:val="7"/>
    <w:qFormat/>
    <w:locked/>
    <w:uiPriority w:val="99"/>
    <w:rPr>
      <w:rFonts w:ascii="Arial" w:hAnsi="Arial" w:eastAsia="黑体" w:cs="Times New Roman"/>
      <w:b/>
      <w:kern w:val="2"/>
      <w:sz w:val="28"/>
    </w:rPr>
  </w:style>
  <w:style w:type="character" w:customStyle="1" w:styleId="44">
    <w:name w:val="标题 5 Char"/>
    <w:basedOn w:val="30"/>
    <w:link w:val="8"/>
    <w:qFormat/>
    <w:locked/>
    <w:uiPriority w:val="99"/>
    <w:rPr>
      <w:rFonts w:cs="Times New Roman"/>
      <w:b/>
      <w:kern w:val="2"/>
      <w:sz w:val="28"/>
    </w:rPr>
  </w:style>
  <w:style w:type="character" w:customStyle="1" w:styleId="45">
    <w:name w:val="标题 6 Char"/>
    <w:basedOn w:val="30"/>
    <w:link w:val="9"/>
    <w:qFormat/>
    <w:locked/>
    <w:uiPriority w:val="99"/>
    <w:rPr>
      <w:rFonts w:ascii="Arial" w:hAnsi="Arial" w:eastAsia="黑体" w:cs="Times New Roman"/>
      <w:b/>
      <w:kern w:val="2"/>
      <w:sz w:val="24"/>
    </w:rPr>
  </w:style>
  <w:style w:type="character" w:customStyle="1" w:styleId="46">
    <w:name w:val="标题 7 Char"/>
    <w:basedOn w:val="30"/>
    <w:link w:val="10"/>
    <w:qFormat/>
    <w:locked/>
    <w:uiPriority w:val="99"/>
    <w:rPr>
      <w:rFonts w:cs="Times New Roman"/>
      <w:b/>
      <w:kern w:val="2"/>
      <w:sz w:val="24"/>
    </w:rPr>
  </w:style>
  <w:style w:type="character" w:customStyle="1" w:styleId="47">
    <w:name w:val="标题 8 Char"/>
    <w:basedOn w:val="30"/>
    <w:link w:val="11"/>
    <w:qFormat/>
    <w:locked/>
    <w:uiPriority w:val="99"/>
    <w:rPr>
      <w:rFonts w:ascii="Arial" w:hAnsi="Arial" w:eastAsia="黑体" w:cs="Times New Roman"/>
      <w:kern w:val="2"/>
      <w:sz w:val="24"/>
    </w:rPr>
  </w:style>
  <w:style w:type="character" w:customStyle="1" w:styleId="48">
    <w:name w:val="标题 9 Char"/>
    <w:basedOn w:val="30"/>
    <w:link w:val="12"/>
    <w:qFormat/>
    <w:locked/>
    <w:uiPriority w:val="99"/>
    <w:rPr>
      <w:rFonts w:ascii="Arial" w:hAnsi="Arial" w:eastAsia="黑体" w:cs="Times New Roman"/>
      <w:kern w:val="2"/>
      <w:sz w:val="21"/>
    </w:rPr>
  </w:style>
  <w:style w:type="character" w:customStyle="1" w:styleId="49">
    <w:name w:val="批注文字 Char"/>
    <w:basedOn w:val="30"/>
    <w:link w:val="14"/>
    <w:qFormat/>
    <w:locked/>
    <w:uiPriority w:val="99"/>
    <w:rPr>
      <w:rFonts w:ascii="Times New Roman" w:hAnsi="Times New Roman" w:cs="Times New Roman"/>
      <w:sz w:val="20"/>
      <w:szCs w:val="20"/>
    </w:rPr>
  </w:style>
  <w:style w:type="character" w:customStyle="1" w:styleId="50">
    <w:name w:val="正文文本缩进 2 Char"/>
    <w:basedOn w:val="30"/>
    <w:link w:val="16"/>
    <w:qFormat/>
    <w:locked/>
    <w:uiPriority w:val="99"/>
    <w:rPr>
      <w:rFonts w:ascii="Times New Roman" w:hAnsi="Times New Roman" w:cs="Times New Roman"/>
      <w:sz w:val="20"/>
      <w:szCs w:val="20"/>
    </w:rPr>
  </w:style>
  <w:style w:type="character" w:customStyle="1" w:styleId="51">
    <w:name w:val="批注框文本 Char"/>
    <w:basedOn w:val="30"/>
    <w:link w:val="17"/>
    <w:semiHidden/>
    <w:qFormat/>
    <w:locked/>
    <w:uiPriority w:val="99"/>
    <w:rPr>
      <w:rFonts w:ascii="Times New Roman" w:hAnsi="Times New Roman" w:cs="Times New Roman"/>
      <w:sz w:val="2"/>
    </w:rPr>
  </w:style>
  <w:style w:type="character" w:customStyle="1" w:styleId="52">
    <w:name w:val="页脚 Char"/>
    <w:basedOn w:val="30"/>
    <w:link w:val="18"/>
    <w:qFormat/>
    <w:locked/>
    <w:uiPriority w:val="99"/>
    <w:rPr>
      <w:rFonts w:ascii="Times New Roman" w:hAnsi="Times New Roman" w:cs="Times New Roman"/>
      <w:sz w:val="18"/>
      <w:szCs w:val="18"/>
    </w:rPr>
  </w:style>
  <w:style w:type="character" w:customStyle="1" w:styleId="53">
    <w:name w:val="页眉 Char"/>
    <w:basedOn w:val="30"/>
    <w:link w:val="19"/>
    <w:qFormat/>
    <w:locked/>
    <w:uiPriority w:val="99"/>
    <w:rPr>
      <w:rFonts w:ascii="Times New Roman" w:hAnsi="Times New Roman" w:cs="Times New Roman"/>
      <w:sz w:val="18"/>
      <w:szCs w:val="18"/>
    </w:rPr>
  </w:style>
  <w:style w:type="paragraph" w:styleId="54">
    <w:name w:val="List Paragraph"/>
    <w:basedOn w:val="1"/>
    <w:qFormat/>
    <w:uiPriority w:val="34"/>
    <w:pPr>
      <w:ind w:firstLine="420" w:firstLineChars="200"/>
    </w:pPr>
  </w:style>
  <w:style w:type="paragraph" w:styleId="55">
    <w:name w:val="No Spacing"/>
    <w:link w:val="83"/>
    <w:qFormat/>
    <w:uiPriority w:val="99"/>
    <w:pPr>
      <w:widowControl w:val="0"/>
      <w:jc w:val="both"/>
    </w:pPr>
    <w:rPr>
      <w:rFonts w:ascii="Times New Roman" w:hAnsi="Times New Roman" w:eastAsia="仿宋_GB2312" w:cs="Times New Roman"/>
      <w:kern w:val="2"/>
      <w:sz w:val="32"/>
      <w:lang w:val="en-US" w:eastAsia="zh-CN" w:bidi="ar-SA"/>
    </w:rPr>
  </w:style>
  <w:style w:type="character" w:customStyle="1" w:styleId="56">
    <w:name w:val="副标题 Char"/>
    <w:basedOn w:val="30"/>
    <w:link w:val="21"/>
    <w:qFormat/>
    <w:locked/>
    <w:uiPriority w:val="99"/>
    <w:rPr>
      <w:rFonts w:ascii="Arial" w:hAnsi="Arial" w:cs="Times New Roman"/>
      <w:b/>
      <w:kern w:val="28"/>
      <w:sz w:val="32"/>
    </w:rPr>
  </w:style>
  <w:style w:type="character" w:customStyle="1" w:styleId="57">
    <w:name w:val="标题 Char"/>
    <w:basedOn w:val="30"/>
    <w:link w:val="25"/>
    <w:qFormat/>
    <w:locked/>
    <w:uiPriority w:val="99"/>
    <w:rPr>
      <w:rFonts w:ascii="方正小标宋_GBK" w:hAnsi="Arial" w:eastAsia="方正小标宋_GBK" w:cs="Times New Roman"/>
      <w:kern w:val="2"/>
      <w:sz w:val="44"/>
    </w:rPr>
  </w:style>
  <w:style w:type="character" w:customStyle="1" w:styleId="58">
    <w:name w:val="批注主题 Char1"/>
    <w:basedOn w:val="30"/>
    <w:link w:val="26"/>
    <w:semiHidden/>
    <w:qFormat/>
    <w:locked/>
    <w:uiPriority w:val="99"/>
    <w:rPr>
      <w:rFonts w:cs="Times New Roman"/>
      <w:b/>
      <w:kern w:val="2"/>
      <w:sz w:val="21"/>
    </w:rPr>
  </w:style>
  <w:style w:type="character" w:customStyle="1" w:styleId="59">
    <w:name w:val="批注主题 Char"/>
    <w:basedOn w:val="49"/>
    <w:qFormat/>
    <w:uiPriority w:val="99"/>
    <w:rPr>
      <w:b/>
      <w:bCs/>
      <w:kern w:val="2"/>
    </w:rPr>
  </w:style>
  <w:style w:type="character" w:customStyle="1" w:styleId="60">
    <w:name w:val="明显引用 Char"/>
    <w:basedOn w:val="30"/>
    <w:qFormat/>
    <w:uiPriority w:val="99"/>
    <w:rPr>
      <w:rFonts w:cs="Times New Roman"/>
      <w:b/>
      <w:i/>
      <w:sz w:val="24"/>
    </w:rPr>
  </w:style>
  <w:style w:type="character" w:customStyle="1" w:styleId="61">
    <w:name w:val="msosubtleemphasis"/>
    <w:basedOn w:val="30"/>
    <w:qFormat/>
    <w:uiPriority w:val="0"/>
    <w:rPr>
      <w:rFonts w:cs="Times New Roman"/>
      <w:i/>
      <w:color w:val="5A5A5A"/>
    </w:rPr>
  </w:style>
  <w:style w:type="character" w:customStyle="1" w:styleId="62">
    <w:name w:val="msosubtlereference"/>
    <w:basedOn w:val="30"/>
    <w:qFormat/>
    <w:uiPriority w:val="0"/>
    <w:rPr>
      <w:rFonts w:cs="Times New Roman"/>
      <w:sz w:val="24"/>
      <w:szCs w:val="24"/>
      <w:u w:val="single"/>
    </w:rPr>
  </w:style>
  <w:style w:type="character" w:customStyle="1" w:styleId="63">
    <w:name w:val="msointenseemphasis"/>
    <w:basedOn w:val="30"/>
    <w:qFormat/>
    <w:uiPriority w:val="0"/>
    <w:rPr>
      <w:rFonts w:cs="Times New Roman"/>
      <w:b/>
      <w:i/>
      <w:sz w:val="24"/>
      <w:szCs w:val="24"/>
      <w:u w:val="single"/>
    </w:rPr>
  </w:style>
  <w:style w:type="paragraph" w:customStyle="1" w:styleId="64">
    <w:name w:val="msonospacing"/>
    <w:basedOn w:val="1"/>
    <w:qFormat/>
    <w:uiPriority w:val="99"/>
    <w:pPr>
      <w:widowControl/>
      <w:spacing w:line="595" w:lineRule="exact"/>
      <w:ind w:firstLine="200" w:firstLineChars="200"/>
      <w:jc w:val="left"/>
    </w:pPr>
    <w:rPr>
      <w:rFonts w:ascii="Calibri" w:hAnsi="Calibri" w:eastAsia="仿宋_GB2312"/>
      <w:kern w:val="0"/>
      <w:szCs w:val="32"/>
    </w:rPr>
  </w:style>
  <w:style w:type="character" w:customStyle="1" w:styleId="65">
    <w:name w:val="msointensereference"/>
    <w:basedOn w:val="30"/>
    <w:qFormat/>
    <w:uiPriority w:val="0"/>
    <w:rPr>
      <w:rFonts w:cs="Times New Roman"/>
      <w:b/>
      <w:sz w:val="24"/>
      <w:u w:val="single"/>
    </w:rPr>
  </w:style>
  <w:style w:type="paragraph" w:customStyle="1" w:styleId="66">
    <w:name w:val="msolistparagraph"/>
    <w:basedOn w:val="1"/>
    <w:qFormat/>
    <w:uiPriority w:val="99"/>
    <w:pPr>
      <w:widowControl/>
      <w:spacing w:line="595" w:lineRule="exact"/>
      <w:ind w:left="720" w:firstLine="200" w:firstLineChars="200"/>
      <w:contextualSpacing/>
      <w:jc w:val="left"/>
    </w:pPr>
    <w:rPr>
      <w:rFonts w:ascii="Calibri" w:hAnsi="Calibri" w:eastAsia="仿宋_GB2312"/>
      <w:kern w:val="0"/>
      <w:szCs w:val="24"/>
    </w:rPr>
  </w:style>
  <w:style w:type="character" w:customStyle="1" w:styleId="67">
    <w:name w:val="纯文本 Char"/>
    <w:basedOn w:val="30"/>
    <w:qFormat/>
    <w:uiPriority w:val="0"/>
    <w:rPr>
      <w:rFonts w:ascii="宋体" w:hAnsi="Courier New" w:eastAsia="宋体" w:cs="宋体"/>
      <w:sz w:val="21"/>
      <w:szCs w:val="21"/>
    </w:rPr>
  </w:style>
  <w:style w:type="character" w:customStyle="1" w:styleId="68">
    <w:name w:val="msobooktitle"/>
    <w:basedOn w:val="30"/>
    <w:qFormat/>
    <w:uiPriority w:val="0"/>
    <w:rPr>
      <w:rFonts w:ascii="Cambria" w:hAnsi="Cambria" w:eastAsia="宋体" w:cs="Cambria"/>
      <w:b/>
      <w:i/>
      <w:sz w:val="24"/>
      <w:szCs w:val="24"/>
    </w:rPr>
  </w:style>
  <w:style w:type="character" w:customStyle="1" w:styleId="69">
    <w:name w:val="纯文本 Char1"/>
    <w:basedOn w:val="30"/>
    <w:qFormat/>
    <w:uiPriority w:val="0"/>
    <w:rPr>
      <w:rFonts w:ascii="宋体" w:hAnsi="Courier New" w:eastAsia="宋体" w:cs="Courier New"/>
      <w:sz w:val="21"/>
      <w:szCs w:val="21"/>
    </w:rPr>
  </w:style>
  <w:style w:type="character" w:customStyle="1" w:styleId="70">
    <w:name w:val="引用 Char"/>
    <w:basedOn w:val="30"/>
    <w:qFormat/>
    <w:uiPriority w:val="99"/>
    <w:rPr>
      <w:rFonts w:cs="Times New Roman"/>
      <w:i/>
      <w:sz w:val="24"/>
      <w:szCs w:val="24"/>
    </w:rPr>
  </w:style>
  <w:style w:type="character" w:customStyle="1" w:styleId="71">
    <w:name w:val="批注文字 Char1"/>
    <w:basedOn w:val="30"/>
    <w:qFormat/>
    <w:uiPriority w:val="0"/>
    <w:rPr>
      <w:rFonts w:ascii="仿宋_GB2312" w:eastAsia="仿宋_GB2312" w:cs="仿宋_GB2312"/>
      <w:sz w:val="24"/>
      <w:szCs w:val="24"/>
    </w:rPr>
  </w:style>
  <w:style w:type="paragraph" w:customStyle="1" w:styleId="72">
    <w:name w:val="无间隔1"/>
    <w:basedOn w:val="1"/>
    <w:link w:val="73"/>
    <w:qFormat/>
    <w:uiPriority w:val="0"/>
    <w:pPr>
      <w:widowControl/>
      <w:spacing w:line="595" w:lineRule="exact"/>
      <w:ind w:firstLine="200" w:firstLineChars="200"/>
      <w:jc w:val="left"/>
    </w:pPr>
    <w:rPr>
      <w:rFonts w:ascii="Calibri" w:hAnsi="Calibri" w:eastAsia="仿宋_GB2312"/>
      <w:kern w:val="0"/>
      <w:szCs w:val="32"/>
    </w:rPr>
  </w:style>
  <w:style w:type="character" w:customStyle="1" w:styleId="73">
    <w:name w:val="无间隔 Char"/>
    <w:basedOn w:val="30"/>
    <w:link w:val="72"/>
    <w:qFormat/>
    <w:locked/>
    <w:uiPriority w:val="0"/>
    <w:rPr>
      <w:rFonts w:ascii="Calibri" w:hAnsi="Calibri" w:eastAsia="仿宋_GB2312" w:cs="Times New Roman"/>
      <w:sz w:val="32"/>
      <w:szCs w:val="32"/>
    </w:rPr>
  </w:style>
  <w:style w:type="paragraph" w:customStyle="1" w:styleId="74">
    <w:name w:val="样式 仿宋 小四 居中"/>
    <w:basedOn w:val="1"/>
    <w:qFormat/>
    <w:uiPriority w:val="99"/>
    <w:pPr>
      <w:jc w:val="center"/>
    </w:pPr>
    <w:rPr>
      <w:rFonts w:ascii="仿宋" w:hAnsi="仿宋" w:eastAsia="仿宋"/>
      <w:sz w:val="24"/>
    </w:rPr>
  </w:style>
  <w:style w:type="character" w:customStyle="1" w:styleId="75">
    <w:name w:val="文档结构图 Char"/>
    <w:basedOn w:val="30"/>
    <w:link w:val="13"/>
    <w:semiHidden/>
    <w:qFormat/>
    <w:locked/>
    <w:uiPriority w:val="99"/>
    <w:rPr>
      <w:rFonts w:ascii="宋体" w:cs="Times New Roman"/>
      <w:kern w:val="2"/>
      <w:sz w:val="18"/>
      <w:szCs w:val="18"/>
    </w:rPr>
  </w:style>
  <w:style w:type="character" w:customStyle="1" w:styleId="76">
    <w:name w:val="日期 Char"/>
    <w:basedOn w:val="30"/>
    <w:link w:val="15"/>
    <w:semiHidden/>
    <w:qFormat/>
    <w:uiPriority w:val="99"/>
    <w:rPr>
      <w:szCs w:val="20"/>
    </w:rPr>
  </w:style>
  <w:style w:type="paragraph" w:customStyle="1" w:styleId="7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纯文本1"/>
    <w:basedOn w:val="1"/>
    <w:qFormat/>
    <w:uiPriority w:val="0"/>
    <w:rPr>
      <w:rFonts w:ascii="宋体" w:hAnsi="Courier New" w:cs="Courier New"/>
      <w:sz w:val="21"/>
      <w:szCs w:val="21"/>
    </w:rPr>
  </w:style>
  <w:style w:type="character" w:customStyle="1" w:styleId="79">
    <w:name w:val="已访问的超链接1"/>
    <w:basedOn w:val="30"/>
    <w:semiHidden/>
    <w:unhideWhenUsed/>
    <w:qFormat/>
    <w:uiPriority w:val="99"/>
    <w:rPr>
      <w:color w:val="954F72"/>
      <w:u w:val="single"/>
    </w:rPr>
  </w:style>
  <w:style w:type="character" w:customStyle="1" w:styleId="80">
    <w:name w:val="HTML 预设格式 Char"/>
    <w:basedOn w:val="30"/>
    <w:link w:val="23"/>
    <w:semiHidden/>
    <w:qFormat/>
    <w:uiPriority w:val="99"/>
    <w:rPr>
      <w:rFonts w:ascii="Courier New" w:hAnsi="Courier New" w:cs="Courier New"/>
      <w:kern w:val="2"/>
    </w:rPr>
  </w:style>
  <w:style w:type="paragraph" w:customStyle="1" w:styleId="81">
    <w:name w:val="正文文本1"/>
    <w:basedOn w:val="1"/>
    <w:next w:val="2"/>
    <w:link w:val="82"/>
    <w:semiHidden/>
    <w:unhideWhenUsed/>
    <w:qFormat/>
    <w:uiPriority w:val="99"/>
    <w:rPr>
      <w:rFonts w:ascii="Calibri" w:hAnsi="Calibri" w:eastAsia="仿宋_GB2312"/>
      <w:sz w:val="30"/>
      <w:szCs w:val="24"/>
    </w:rPr>
  </w:style>
  <w:style w:type="character" w:customStyle="1" w:styleId="82">
    <w:name w:val="正文文本 Char"/>
    <w:basedOn w:val="30"/>
    <w:link w:val="81"/>
    <w:semiHidden/>
    <w:qFormat/>
    <w:uiPriority w:val="99"/>
    <w:rPr>
      <w:rFonts w:ascii="Calibri" w:hAnsi="Calibri" w:eastAsia="仿宋_GB2312" w:cs="Times New Roman"/>
      <w:kern w:val="2"/>
      <w:sz w:val="30"/>
      <w:szCs w:val="24"/>
    </w:rPr>
  </w:style>
  <w:style w:type="character" w:customStyle="1" w:styleId="83">
    <w:name w:val="无间隔 Char1"/>
    <w:link w:val="55"/>
    <w:qFormat/>
    <w:locked/>
    <w:uiPriority w:val="99"/>
    <w:rPr>
      <w:rFonts w:eastAsia="仿宋_GB2312"/>
      <w:kern w:val="2"/>
      <w:sz w:val="32"/>
    </w:rPr>
  </w:style>
  <w:style w:type="paragraph" w:styleId="84">
    <w:name w:val="Quote"/>
    <w:basedOn w:val="1"/>
    <w:next w:val="1"/>
    <w:link w:val="113"/>
    <w:qFormat/>
    <w:uiPriority w:val="99"/>
    <w:pPr>
      <w:widowControl/>
      <w:spacing w:line="595" w:lineRule="exact"/>
      <w:ind w:firstLine="200" w:firstLineChars="200"/>
      <w:jc w:val="left"/>
    </w:pPr>
    <w:rPr>
      <w:rFonts w:ascii="等线" w:hAnsi="等线" w:eastAsia="等线"/>
      <w:i/>
      <w:kern w:val="0"/>
      <w:sz w:val="24"/>
      <w:szCs w:val="24"/>
    </w:rPr>
  </w:style>
  <w:style w:type="character" w:customStyle="1" w:styleId="85">
    <w:name w:val="引用 Char1"/>
    <w:basedOn w:val="30"/>
    <w:link w:val="84"/>
    <w:qFormat/>
    <w:uiPriority w:val="99"/>
    <w:rPr>
      <w:i/>
      <w:iCs/>
      <w:color w:val="000000" w:themeColor="text1"/>
      <w:kern w:val="2"/>
      <w:sz w:val="32"/>
      <w14:textFill>
        <w14:solidFill>
          <w14:schemeClr w14:val="tx1"/>
        </w14:solidFill>
      </w14:textFill>
    </w:rPr>
  </w:style>
  <w:style w:type="paragraph" w:styleId="86">
    <w:name w:val="Intense Quote"/>
    <w:basedOn w:val="1"/>
    <w:next w:val="1"/>
    <w:link w:val="114"/>
    <w:qFormat/>
    <w:uiPriority w:val="99"/>
    <w:pPr>
      <w:widowControl/>
      <w:spacing w:line="595" w:lineRule="exact"/>
      <w:ind w:left="720" w:right="720" w:firstLine="200" w:firstLineChars="200"/>
      <w:jc w:val="left"/>
    </w:pPr>
    <w:rPr>
      <w:rFonts w:ascii="等线" w:hAnsi="等线" w:eastAsia="等线"/>
      <w:b/>
      <w:i/>
      <w:kern w:val="0"/>
      <w:sz w:val="24"/>
    </w:rPr>
  </w:style>
  <w:style w:type="character" w:customStyle="1" w:styleId="87">
    <w:name w:val="明显引用 Char1"/>
    <w:basedOn w:val="30"/>
    <w:link w:val="86"/>
    <w:qFormat/>
    <w:uiPriority w:val="99"/>
    <w:rPr>
      <w:b/>
      <w:bCs/>
      <w:i/>
      <w:iCs/>
      <w:color w:val="4F81BD" w:themeColor="accent1"/>
      <w:kern w:val="2"/>
      <w:sz w:val="32"/>
      <w14:textFill>
        <w14:solidFill>
          <w14:schemeClr w14:val="accent1"/>
        </w14:solidFill>
      </w14:textFill>
    </w:rPr>
  </w:style>
  <w:style w:type="paragraph" w:customStyle="1" w:styleId="88">
    <w:name w:val="修订1"/>
    <w:semiHidden/>
    <w:qFormat/>
    <w:uiPriority w:val="99"/>
    <w:rPr>
      <w:rFonts w:ascii="等线" w:hAnsi="等线" w:eastAsia="仿宋_GB2312" w:cs="Times New Roman"/>
      <w:sz w:val="32"/>
      <w:szCs w:val="24"/>
      <w:lang w:val="en-US" w:eastAsia="zh-CN" w:bidi="ar-SA"/>
    </w:rPr>
  </w:style>
  <w:style w:type="paragraph" w:customStyle="1" w:styleId="89">
    <w:name w:val="TOC 标题1"/>
    <w:basedOn w:val="4"/>
    <w:next w:val="1"/>
    <w:qFormat/>
    <w:uiPriority w:val="39"/>
    <w:pPr>
      <w:keepNext/>
      <w:widowControl/>
      <w:spacing w:beforeAutospacing="0" w:afterAutospacing="0" w:line="595" w:lineRule="exact"/>
      <w:jc w:val="center"/>
      <w:outlineLvl w:val="9"/>
    </w:pPr>
    <w:rPr>
      <w:rFonts w:ascii="等线 Light" w:hAnsi="等线 Light" w:eastAsia="华文中宋"/>
      <w:bCs/>
      <w:kern w:val="32"/>
      <w:sz w:val="44"/>
      <w:szCs w:val="32"/>
    </w:rPr>
  </w:style>
  <w:style w:type="paragraph" w:customStyle="1" w:styleId="90">
    <w:name w:val="Char Char Char Char Char Char"/>
    <w:basedOn w:val="1"/>
    <w:qFormat/>
    <w:uiPriority w:val="99"/>
    <w:pPr>
      <w:widowControl/>
      <w:spacing w:line="595" w:lineRule="exact"/>
      <w:ind w:firstLine="200" w:firstLineChars="200"/>
      <w:jc w:val="left"/>
    </w:pPr>
    <w:rPr>
      <w:rFonts w:ascii="等线" w:hAnsi="等线" w:eastAsia="仿宋_GB2312"/>
      <w:kern w:val="0"/>
      <w:szCs w:val="24"/>
    </w:rPr>
  </w:style>
  <w:style w:type="paragraph" w:customStyle="1" w:styleId="91">
    <w:name w:val="目录 31"/>
    <w:basedOn w:val="1"/>
    <w:next w:val="1"/>
    <w:qFormat/>
    <w:uiPriority w:val="39"/>
    <w:pPr>
      <w:widowControl/>
      <w:tabs>
        <w:tab w:val="right" w:leader="dot" w:pos="8834"/>
      </w:tabs>
      <w:spacing w:after="100" w:line="276" w:lineRule="auto"/>
      <w:ind w:left="440"/>
      <w:jc w:val="left"/>
    </w:pPr>
    <w:rPr>
      <w:rFonts w:ascii="等线" w:hAnsi="等线" w:eastAsia="等线"/>
      <w:kern w:val="0"/>
      <w:sz w:val="22"/>
      <w:szCs w:val="22"/>
    </w:rPr>
  </w:style>
  <w:style w:type="paragraph" w:customStyle="1" w:styleId="92">
    <w:name w:val="目录 11"/>
    <w:basedOn w:val="1"/>
    <w:next w:val="1"/>
    <w:qFormat/>
    <w:uiPriority w:val="39"/>
    <w:pPr>
      <w:widowControl/>
      <w:spacing w:after="100" w:line="276" w:lineRule="auto"/>
      <w:jc w:val="left"/>
    </w:pPr>
    <w:rPr>
      <w:rFonts w:ascii="等线" w:hAnsi="等线" w:eastAsia="等线"/>
      <w:kern w:val="0"/>
      <w:sz w:val="22"/>
      <w:szCs w:val="22"/>
    </w:rPr>
  </w:style>
  <w:style w:type="paragraph" w:customStyle="1" w:styleId="93">
    <w:name w:val="目录 21"/>
    <w:basedOn w:val="1"/>
    <w:next w:val="1"/>
    <w:qFormat/>
    <w:uiPriority w:val="39"/>
    <w:pPr>
      <w:widowControl/>
      <w:spacing w:after="100" w:line="276" w:lineRule="auto"/>
      <w:ind w:left="220"/>
      <w:jc w:val="left"/>
    </w:pPr>
    <w:rPr>
      <w:rFonts w:ascii="等线" w:hAnsi="等线" w:eastAsia="等线"/>
      <w:kern w:val="0"/>
      <w:sz w:val="22"/>
      <w:szCs w:val="22"/>
    </w:rPr>
  </w:style>
  <w:style w:type="paragraph" w:customStyle="1" w:styleId="94">
    <w:name w:val="TOC 31"/>
    <w:basedOn w:val="1"/>
    <w:next w:val="1"/>
    <w:qFormat/>
    <w:uiPriority w:val="39"/>
    <w:pPr>
      <w:widowControl/>
      <w:tabs>
        <w:tab w:val="right" w:leader="dot" w:pos="8834"/>
      </w:tabs>
      <w:spacing w:after="100" w:line="276" w:lineRule="auto"/>
      <w:ind w:left="440"/>
      <w:jc w:val="left"/>
    </w:pPr>
    <w:rPr>
      <w:rFonts w:ascii="等线" w:hAnsi="等线" w:eastAsia="等线"/>
      <w:kern w:val="0"/>
      <w:sz w:val="22"/>
      <w:szCs w:val="22"/>
    </w:rPr>
  </w:style>
  <w:style w:type="paragraph" w:customStyle="1" w:styleId="95">
    <w:name w:val="TOC 11"/>
    <w:basedOn w:val="1"/>
    <w:next w:val="1"/>
    <w:qFormat/>
    <w:uiPriority w:val="39"/>
    <w:pPr>
      <w:widowControl/>
      <w:spacing w:after="100" w:line="276" w:lineRule="auto"/>
      <w:jc w:val="left"/>
    </w:pPr>
    <w:rPr>
      <w:rFonts w:ascii="等线" w:hAnsi="等线" w:eastAsia="等线"/>
      <w:kern w:val="0"/>
      <w:sz w:val="22"/>
      <w:szCs w:val="22"/>
    </w:rPr>
  </w:style>
  <w:style w:type="paragraph" w:customStyle="1" w:styleId="96">
    <w:name w:val="TOC 21"/>
    <w:basedOn w:val="1"/>
    <w:next w:val="1"/>
    <w:qFormat/>
    <w:uiPriority w:val="39"/>
    <w:pPr>
      <w:widowControl/>
      <w:spacing w:after="100" w:line="276" w:lineRule="auto"/>
      <w:ind w:left="220"/>
      <w:jc w:val="left"/>
    </w:pPr>
    <w:rPr>
      <w:rFonts w:ascii="等线" w:hAnsi="等线" w:eastAsia="等线"/>
      <w:kern w:val="0"/>
      <w:sz w:val="22"/>
      <w:szCs w:val="22"/>
    </w:rPr>
  </w:style>
  <w:style w:type="character" w:customStyle="1" w:styleId="97">
    <w:name w:val="15"/>
    <w:basedOn w:val="30"/>
    <w:qFormat/>
    <w:uiPriority w:val="0"/>
    <w:rPr>
      <w:rFonts w:hint="default" w:ascii="Times New Roman" w:hAnsi="Times New Roman" w:cs="Times New Roman"/>
      <w:b/>
      <w:bCs/>
      <w:color w:val="000000"/>
      <w:sz w:val="24"/>
      <w:szCs w:val="24"/>
    </w:rPr>
  </w:style>
  <w:style w:type="character" w:customStyle="1" w:styleId="98">
    <w:name w:val="页眉 字符"/>
    <w:qFormat/>
    <w:uiPriority w:val="99"/>
    <w:rPr>
      <w:sz w:val="18"/>
      <w:szCs w:val="18"/>
    </w:rPr>
  </w:style>
  <w:style w:type="character" w:customStyle="1" w:styleId="99">
    <w:name w:val="页脚 字符"/>
    <w:qFormat/>
    <w:uiPriority w:val="99"/>
    <w:rPr>
      <w:sz w:val="18"/>
      <w:szCs w:val="18"/>
    </w:rPr>
  </w:style>
  <w:style w:type="character" w:customStyle="1" w:styleId="100">
    <w:name w:val="标题 1 字符"/>
    <w:qFormat/>
    <w:uiPriority w:val="0"/>
    <w:rPr>
      <w:rFonts w:hint="eastAsia" w:ascii="等线 Light" w:hAnsi="等线 Light" w:eastAsia="华文中宋" w:cs="宋体"/>
      <w:b/>
      <w:bCs/>
      <w:kern w:val="32"/>
      <w:sz w:val="44"/>
      <w:szCs w:val="32"/>
    </w:rPr>
  </w:style>
  <w:style w:type="character" w:customStyle="1" w:styleId="101">
    <w:name w:val="标题 2 字符"/>
    <w:qFormat/>
    <w:uiPriority w:val="99"/>
    <w:rPr>
      <w:rFonts w:hint="eastAsia" w:ascii="等线 Light" w:hAnsi="等线 Light" w:eastAsia="黑体" w:cs="宋体"/>
      <w:bCs/>
      <w:iCs/>
      <w:kern w:val="0"/>
      <w:sz w:val="32"/>
      <w:szCs w:val="28"/>
    </w:rPr>
  </w:style>
  <w:style w:type="character" w:customStyle="1" w:styleId="102">
    <w:name w:val="标题 3 字符"/>
    <w:qFormat/>
    <w:uiPriority w:val="99"/>
    <w:rPr>
      <w:rFonts w:hint="eastAsia" w:ascii="等线 Light" w:hAnsi="等线 Light" w:eastAsia="楷体_GB2312" w:cs="宋体"/>
      <w:b/>
      <w:bCs/>
      <w:kern w:val="0"/>
      <w:sz w:val="32"/>
      <w:szCs w:val="26"/>
    </w:rPr>
  </w:style>
  <w:style w:type="character" w:customStyle="1" w:styleId="103">
    <w:name w:val="标题 4 字符"/>
    <w:semiHidden/>
    <w:qFormat/>
    <w:uiPriority w:val="99"/>
    <w:rPr>
      <w:rFonts w:hint="eastAsia" w:ascii="等线" w:hAnsi="等线" w:eastAsia="等线" w:cs="宋体"/>
      <w:b/>
      <w:bCs/>
      <w:kern w:val="0"/>
      <w:sz w:val="28"/>
      <w:szCs w:val="28"/>
    </w:rPr>
  </w:style>
  <w:style w:type="character" w:customStyle="1" w:styleId="104">
    <w:name w:val="标题 5 字符"/>
    <w:semiHidden/>
    <w:qFormat/>
    <w:uiPriority w:val="99"/>
    <w:rPr>
      <w:rFonts w:hint="eastAsia" w:ascii="等线" w:hAnsi="等线" w:eastAsia="等线" w:cs="宋体"/>
      <w:b/>
      <w:bCs/>
      <w:i/>
      <w:iCs/>
      <w:kern w:val="0"/>
      <w:sz w:val="26"/>
      <w:szCs w:val="26"/>
    </w:rPr>
  </w:style>
  <w:style w:type="character" w:customStyle="1" w:styleId="105">
    <w:name w:val="标题 6 字符"/>
    <w:semiHidden/>
    <w:qFormat/>
    <w:uiPriority w:val="99"/>
    <w:rPr>
      <w:rFonts w:hint="eastAsia" w:ascii="等线" w:hAnsi="等线" w:eastAsia="等线" w:cs="宋体"/>
      <w:b/>
      <w:bCs/>
      <w:kern w:val="0"/>
      <w:sz w:val="22"/>
    </w:rPr>
  </w:style>
  <w:style w:type="character" w:customStyle="1" w:styleId="106">
    <w:name w:val="标题 7 字符"/>
    <w:semiHidden/>
    <w:qFormat/>
    <w:uiPriority w:val="99"/>
    <w:rPr>
      <w:rFonts w:hint="eastAsia" w:ascii="等线" w:hAnsi="等线" w:eastAsia="等线" w:cs="Times New Roman"/>
      <w:kern w:val="0"/>
      <w:sz w:val="24"/>
      <w:szCs w:val="24"/>
    </w:rPr>
  </w:style>
  <w:style w:type="character" w:customStyle="1" w:styleId="107">
    <w:name w:val="标题 8 字符"/>
    <w:semiHidden/>
    <w:qFormat/>
    <w:uiPriority w:val="99"/>
    <w:rPr>
      <w:rFonts w:hint="eastAsia" w:ascii="等线" w:hAnsi="等线" w:eastAsia="等线" w:cs="Times New Roman"/>
      <w:i/>
      <w:iCs/>
      <w:kern w:val="0"/>
      <w:sz w:val="24"/>
      <w:szCs w:val="24"/>
    </w:rPr>
  </w:style>
  <w:style w:type="character" w:customStyle="1" w:styleId="108">
    <w:name w:val="标题 9 字符"/>
    <w:semiHidden/>
    <w:qFormat/>
    <w:uiPriority w:val="99"/>
    <w:rPr>
      <w:rFonts w:hint="eastAsia" w:ascii="等线 Light" w:hAnsi="等线 Light" w:eastAsia="等线 Light" w:cs="Times New Roman"/>
      <w:kern w:val="0"/>
      <w:sz w:val="22"/>
    </w:rPr>
  </w:style>
  <w:style w:type="character" w:customStyle="1" w:styleId="109">
    <w:name w:val="titlestyle"/>
    <w:qFormat/>
    <w:uiPriority w:val="0"/>
    <w:rPr>
      <w:rFonts w:hint="default" w:ascii="Times New Roman" w:hAnsi="Times New Roman" w:cs="Times New Roman"/>
    </w:rPr>
  </w:style>
  <w:style w:type="character" w:customStyle="1" w:styleId="110">
    <w:name w:val="标题 字符"/>
    <w:qFormat/>
    <w:uiPriority w:val="99"/>
    <w:rPr>
      <w:rFonts w:hint="eastAsia" w:ascii="等线 Light" w:hAnsi="等线 Light" w:eastAsia="等线 Light" w:cs="Times New Roman"/>
      <w:b/>
      <w:bCs/>
      <w:kern w:val="28"/>
      <w:sz w:val="32"/>
      <w:szCs w:val="32"/>
    </w:rPr>
  </w:style>
  <w:style w:type="character" w:customStyle="1" w:styleId="111">
    <w:name w:val="副标题 字符"/>
    <w:qFormat/>
    <w:uiPriority w:val="99"/>
    <w:rPr>
      <w:rFonts w:hint="eastAsia" w:ascii="等线 Light" w:hAnsi="等线 Light" w:eastAsia="等线 Light" w:cs="Times New Roman"/>
      <w:kern w:val="0"/>
      <w:sz w:val="24"/>
      <w:szCs w:val="24"/>
    </w:rPr>
  </w:style>
  <w:style w:type="character" w:customStyle="1" w:styleId="112">
    <w:name w:val="批注框文本 字符"/>
    <w:semiHidden/>
    <w:qFormat/>
    <w:uiPriority w:val="99"/>
    <w:rPr>
      <w:rFonts w:hint="eastAsia" w:ascii="等线" w:hAnsi="等线" w:eastAsia="仿宋_GB2312" w:cs="Times New Roman"/>
      <w:kern w:val="0"/>
      <w:sz w:val="18"/>
      <w:szCs w:val="18"/>
    </w:rPr>
  </w:style>
  <w:style w:type="character" w:customStyle="1" w:styleId="113">
    <w:name w:val="引用 Char2"/>
    <w:link w:val="84"/>
    <w:qFormat/>
    <w:locked/>
    <w:uiPriority w:val="99"/>
    <w:rPr>
      <w:rFonts w:ascii="等线" w:hAnsi="等线" w:eastAsia="等线"/>
      <w:i/>
      <w:sz w:val="24"/>
      <w:szCs w:val="24"/>
    </w:rPr>
  </w:style>
  <w:style w:type="character" w:customStyle="1" w:styleId="114">
    <w:name w:val="明显引用 Char2"/>
    <w:link w:val="86"/>
    <w:qFormat/>
    <w:locked/>
    <w:uiPriority w:val="99"/>
    <w:rPr>
      <w:rFonts w:ascii="等线" w:hAnsi="等线" w:eastAsia="等线"/>
      <w:b/>
      <w:i/>
      <w:sz w:val="24"/>
    </w:rPr>
  </w:style>
  <w:style w:type="character" w:customStyle="1" w:styleId="115">
    <w:name w:val="不明显强调1"/>
    <w:qFormat/>
    <w:uiPriority w:val="99"/>
    <w:rPr>
      <w:rFonts w:hint="default" w:ascii="Times New Roman" w:hAnsi="Times New Roman" w:cs="Times New Roman"/>
      <w:i/>
      <w:color w:val="5A5A5A"/>
    </w:rPr>
  </w:style>
  <w:style w:type="character" w:customStyle="1" w:styleId="116">
    <w:name w:val="明显强调1"/>
    <w:qFormat/>
    <w:uiPriority w:val="99"/>
    <w:rPr>
      <w:rFonts w:hint="default" w:ascii="Times New Roman" w:hAnsi="Times New Roman" w:cs="Times New Roman"/>
      <w:b/>
      <w:i/>
      <w:sz w:val="24"/>
      <w:szCs w:val="24"/>
      <w:u w:val="single"/>
    </w:rPr>
  </w:style>
  <w:style w:type="character" w:customStyle="1" w:styleId="117">
    <w:name w:val="不明显参考1"/>
    <w:qFormat/>
    <w:uiPriority w:val="99"/>
    <w:rPr>
      <w:rFonts w:hint="default" w:ascii="Times New Roman" w:hAnsi="Times New Roman" w:cs="Times New Roman"/>
      <w:sz w:val="24"/>
      <w:szCs w:val="24"/>
      <w:u w:val="single"/>
    </w:rPr>
  </w:style>
  <w:style w:type="character" w:customStyle="1" w:styleId="118">
    <w:name w:val="明显参考1"/>
    <w:qFormat/>
    <w:uiPriority w:val="99"/>
    <w:rPr>
      <w:rFonts w:hint="default" w:ascii="Times New Roman" w:hAnsi="Times New Roman" w:cs="Times New Roman"/>
      <w:b/>
      <w:sz w:val="24"/>
      <w:u w:val="single"/>
    </w:rPr>
  </w:style>
  <w:style w:type="character" w:customStyle="1" w:styleId="119">
    <w:name w:val="书籍标题1"/>
    <w:qFormat/>
    <w:uiPriority w:val="99"/>
    <w:rPr>
      <w:rFonts w:hint="eastAsia" w:ascii="等线 Light" w:hAnsi="等线 Light" w:eastAsia="等线 Light" w:cs="Times New Roman"/>
      <w:b/>
      <w:i/>
      <w:sz w:val="24"/>
      <w:szCs w:val="24"/>
    </w:rPr>
  </w:style>
  <w:style w:type="character" w:customStyle="1" w:styleId="120">
    <w:name w:val="批注文字 字符"/>
    <w:semiHidden/>
    <w:qFormat/>
    <w:uiPriority w:val="99"/>
    <w:rPr>
      <w:rFonts w:hint="default" w:ascii="Times New Roman" w:hAnsi="Times New Roman" w:eastAsia="宋体" w:cs="Times New Roman"/>
      <w:szCs w:val="20"/>
    </w:rPr>
  </w:style>
  <w:style w:type="character" w:customStyle="1" w:styleId="121">
    <w:name w:val="正文文本缩进 2 字符"/>
    <w:semiHidden/>
    <w:qFormat/>
    <w:uiPriority w:val="99"/>
    <w:rPr>
      <w:rFonts w:hint="eastAsia" w:ascii="宋体" w:hAnsi="宋体" w:eastAsia="宋体" w:cs="Times New Roman"/>
      <w:kern w:val="0"/>
      <w:sz w:val="24"/>
      <w:szCs w:val="24"/>
    </w:rPr>
  </w:style>
  <w:style w:type="character" w:customStyle="1" w:styleId="122">
    <w:name w:val="HTML 预设格式 Char1"/>
    <w:link w:val="23"/>
    <w:semiHidden/>
    <w:qFormat/>
    <w:locked/>
    <w:uiPriority w:val="99"/>
    <w:rPr>
      <w:rFonts w:ascii="宋体" w:hAnsi="宋体"/>
      <w:sz w:val="24"/>
      <w:szCs w:val="24"/>
    </w:rPr>
  </w:style>
  <w:style w:type="character" w:customStyle="1" w:styleId="123">
    <w:name w:val="NormalCharacter"/>
    <w:link w:val="1"/>
    <w:semiHidden/>
    <w:qFormat/>
    <w:uiPriority w:val="99"/>
    <w:rPr>
      <w:rFonts w:ascii="Times New Roman" w:hAnsi="Times New Roman" w:eastAsia="宋体" w:cs="Times New Roman"/>
      <w:kern w:val="2"/>
      <w:sz w:val="32"/>
      <w:lang w:val="en-US" w:eastAsia="zh-CN" w:bidi="ar-SA"/>
    </w:rPr>
  </w:style>
  <w:style w:type="character" w:customStyle="1" w:styleId="124">
    <w:name w:val="访问过的超链接1"/>
    <w:semiHidden/>
    <w:qFormat/>
    <w:uiPriority w:val="99"/>
    <w:rPr>
      <w:color w:val="800080"/>
      <w:u w:val="single"/>
    </w:rPr>
  </w:style>
  <w:style w:type="table" w:customStyle="1" w:styleId="125">
    <w:name w:val="网格型1"/>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网格型2"/>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正文文本 Char1"/>
    <w:basedOn w:val="30"/>
    <w:link w:val="2"/>
    <w:semiHidden/>
    <w:qFormat/>
    <w:uiPriority w:val="99"/>
    <w:rPr>
      <w:kern w:val="2"/>
      <w:sz w:val="32"/>
    </w:rPr>
  </w:style>
  <w:style w:type="table" w:customStyle="1" w:styleId="128">
    <w:name w:val="网格型12"/>
    <w:basedOn w:val="28"/>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È¡À?"/>
    <w:basedOn w:val="1"/>
    <w:qFormat/>
    <w:uiPriority w:val="0"/>
    <w:pPr>
      <w:widowControl/>
      <w:overflowPunct w:val="0"/>
      <w:autoSpaceDE w:val="0"/>
      <w:autoSpaceDN w:val="0"/>
      <w:adjustRightInd w:val="0"/>
      <w:jc w:val="left"/>
      <w:textAlignment w:val="baseline"/>
    </w:pPr>
    <w:rPr>
      <w:kern w:val="0"/>
      <w:sz w:val="24"/>
    </w:rPr>
  </w:style>
  <w:style w:type="paragraph" w:customStyle="1" w:styleId="130">
    <w:name w:val=" Char Char1 Char Char1"/>
    <w:basedOn w:val="1"/>
    <w:qFormat/>
    <w:uiPriority w:val="0"/>
    <w:rPr>
      <w:kern w:val="0"/>
      <w:sz w:val="20"/>
      <w:szCs w:val="20"/>
    </w:rPr>
  </w:style>
  <w:style w:type="paragraph" w:customStyle="1" w:styleId="131">
    <w:name w:val="Body text|1"/>
    <w:basedOn w:val="1"/>
    <w:qFormat/>
    <w:uiPriority w:val="0"/>
    <w:pPr>
      <w:widowControl w:val="0"/>
      <w:shd w:val="clear" w:color="auto" w:fill="auto"/>
      <w:spacing w:after="600" w:line="413"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191</Words>
  <Characters>1094</Characters>
  <Lines>9</Lines>
  <Paragraphs>2</Paragraphs>
  <TotalTime>15</TotalTime>
  <ScaleCrop>false</ScaleCrop>
  <LinksUpToDate>false</LinksUpToDate>
  <CharactersWithSpaces>1283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2020-10-30T23:16:00Z</dcterms:created>
  <dc:creator>lenovo</dc:creator>
  <cp:lastModifiedBy>user</cp:lastModifiedBy>
  <cp:lastPrinted>2021-10-26T16:20:49Z</cp:lastPrinted>
  <dcterms:modified xsi:type="dcterms:W3CDTF">2021-10-26T16:49:35Z</dcterms:modified>
  <dc:title>川科计〔2018〕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